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3B80"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outlineLvl w:val="0"/>
        <w:rPr>
          <w:b/>
          <w:bCs/>
          <w:i/>
          <w:iCs/>
        </w:rPr>
      </w:pPr>
      <w:r w:rsidRPr="005546B6">
        <w:rPr>
          <w:b/>
          <w:bCs/>
          <w:i/>
          <w:iCs/>
        </w:rPr>
        <w:t>Giorgia Biferali</w:t>
      </w:r>
    </w:p>
    <w:p w14:paraId="41B28341"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center"/>
        <w:outlineLvl w:val="0"/>
        <w:rPr>
          <w:b/>
          <w:bCs/>
          <w:i/>
          <w:iCs/>
          <w:sz w:val="28"/>
          <w:szCs w:val="28"/>
        </w:rPr>
      </w:pPr>
      <w:r w:rsidRPr="005546B6">
        <w:rPr>
          <w:b/>
          <w:bCs/>
          <w:i/>
          <w:iCs/>
          <w:sz w:val="28"/>
          <w:szCs w:val="28"/>
        </w:rPr>
        <w:t>Curriculum vitae</w:t>
      </w:r>
    </w:p>
    <w:p w14:paraId="786221B6" w14:textId="77777777" w:rsidR="009C1D71" w:rsidRPr="005546B6" w:rsidRDefault="009C1D71" w:rsidP="009C1D71">
      <w:pPr>
        <w:ind w:left="284" w:right="284"/>
        <w:jc w:val="both"/>
        <w:rPr>
          <w:b/>
          <w:color w:val="000000"/>
          <w:shd w:val="clear" w:color="auto" w:fill="FFFFFF"/>
        </w:rPr>
      </w:pPr>
    </w:p>
    <w:p w14:paraId="67B43FCC" w14:textId="77777777" w:rsidR="009C1D71" w:rsidRPr="005546B6" w:rsidRDefault="009C1D71" w:rsidP="009C1D71">
      <w:pPr>
        <w:ind w:left="284" w:right="284"/>
        <w:jc w:val="both"/>
        <w:rPr>
          <w:color w:val="4A4C4D"/>
          <w:shd w:val="clear" w:color="auto" w:fill="FFFFFF"/>
        </w:rPr>
      </w:pPr>
      <w:r w:rsidRPr="005546B6">
        <w:rPr>
          <w:b/>
          <w:color w:val="000000"/>
          <w:shd w:val="clear" w:color="auto" w:fill="FFFFFF"/>
        </w:rPr>
        <w:t>Posizione corrente:</w:t>
      </w:r>
      <w:r w:rsidRPr="005546B6">
        <w:rPr>
          <w:color w:val="4A4C4D"/>
          <w:shd w:val="clear" w:color="auto" w:fill="FFFFFF"/>
        </w:rPr>
        <w:t xml:space="preserve"> </w:t>
      </w:r>
    </w:p>
    <w:p w14:paraId="0900588B" w14:textId="77777777" w:rsidR="009C1D71" w:rsidRDefault="009C1D71" w:rsidP="009C1D71">
      <w:pPr>
        <w:ind w:left="284" w:right="284"/>
        <w:jc w:val="both"/>
        <w:rPr>
          <w:color w:val="000000"/>
          <w:shd w:val="clear" w:color="auto" w:fill="FFFFFF"/>
        </w:rPr>
      </w:pPr>
      <w:r w:rsidRPr="005546B6">
        <w:rPr>
          <w:color w:val="000000"/>
          <w:shd w:val="clear" w:color="auto" w:fill="FFFFFF"/>
        </w:rPr>
        <w:t>Ricercatore a tempo determinato</w:t>
      </w:r>
      <w:r>
        <w:rPr>
          <w:color w:val="000000"/>
          <w:shd w:val="clear" w:color="auto" w:fill="FFFFFF"/>
        </w:rPr>
        <w:t xml:space="preserve"> di Diritto privato (IUS</w:t>
      </w:r>
      <w:r w:rsidR="00394810">
        <w:rPr>
          <w:color w:val="000000"/>
          <w:shd w:val="clear" w:color="auto" w:fill="FFFFFF"/>
        </w:rPr>
        <w:t>/</w:t>
      </w:r>
      <w:r>
        <w:rPr>
          <w:color w:val="000000"/>
          <w:shd w:val="clear" w:color="auto" w:fill="FFFFFF"/>
        </w:rPr>
        <w:t>01)</w:t>
      </w:r>
      <w:r w:rsidRPr="005546B6">
        <w:rPr>
          <w:color w:val="000000"/>
          <w:shd w:val="clear" w:color="auto" w:fill="FFFFFF"/>
        </w:rPr>
        <w:t xml:space="preserve"> nel Dipartimento di Economia Aziendale, Università degli Studi Roma Tre</w:t>
      </w:r>
    </w:p>
    <w:p w14:paraId="6D518165" w14:textId="018C3E72" w:rsidR="009C1D71" w:rsidRDefault="009C1D71" w:rsidP="009C1D71">
      <w:pPr>
        <w:ind w:left="284" w:right="284"/>
        <w:jc w:val="both"/>
        <w:rPr>
          <w:color w:val="000000"/>
          <w:shd w:val="clear" w:color="auto" w:fill="FFFFFF"/>
        </w:rPr>
      </w:pPr>
      <w:r w:rsidRPr="00CD6699">
        <w:rPr>
          <w:color w:val="000000"/>
          <w:shd w:val="clear" w:color="auto" w:fill="FFFFFF"/>
        </w:rPr>
        <w:t>Abilitata</w:t>
      </w:r>
      <w:r>
        <w:rPr>
          <w:color w:val="000000"/>
          <w:shd w:val="clear" w:color="auto" w:fill="FFFFFF"/>
        </w:rPr>
        <w:t xml:space="preserve"> </w:t>
      </w:r>
      <w:r w:rsidRPr="00CD6699">
        <w:rPr>
          <w:color w:val="000000"/>
          <w:shd w:val="clear" w:color="auto" w:fill="FFFFFF"/>
        </w:rPr>
        <w:t>all’esercizio delle funzioni di Professore Associato di Diritto privato</w:t>
      </w:r>
      <w:r>
        <w:rPr>
          <w:color w:val="000000"/>
          <w:shd w:val="clear" w:color="auto" w:fill="FFFFFF"/>
        </w:rPr>
        <w:t xml:space="preserve"> (</w:t>
      </w:r>
      <w:r w:rsidR="009D35DE">
        <w:rPr>
          <w:color w:val="000000"/>
          <w:shd w:val="clear" w:color="auto" w:fill="FFFFFF"/>
        </w:rPr>
        <w:t>Abilitazione Scientifica Nazionale 2018/2020</w:t>
      </w:r>
      <w:r>
        <w:rPr>
          <w:color w:val="000000"/>
          <w:shd w:val="clear" w:color="auto" w:fill="FFFFFF"/>
        </w:rPr>
        <w:t>)</w:t>
      </w:r>
    </w:p>
    <w:p w14:paraId="6B349FDC" w14:textId="00D0969B" w:rsidR="00617A51" w:rsidRDefault="00617A51" w:rsidP="00C14124"/>
    <w:p w14:paraId="4A6F68E2" w14:textId="77777777" w:rsidR="00617A51" w:rsidRPr="00CD6699" w:rsidRDefault="00617A51" w:rsidP="009C1D71">
      <w:pPr>
        <w:ind w:left="284" w:right="284"/>
        <w:jc w:val="both"/>
        <w:rPr>
          <w:color w:val="000000"/>
          <w:shd w:val="clear" w:color="auto" w:fill="FFFFFF"/>
        </w:rPr>
      </w:pPr>
    </w:p>
    <w:p w14:paraId="6ADDE2AB"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rPr>
          <w:b/>
          <w:bCs/>
        </w:rPr>
      </w:pPr>
    </w:p>
    <w:p w14:paraId="5D4DB860"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outlineLvl w:val="0"/>
      </w:pPr>
      <w:r w:rsidRPr="005546B6">
        <w:rPr>
          <w:b/>
          <w:bCs/>
        </w:rPr>
        <w:t>Titoli di studio</w:t>
      </w:r>
      <w:r w:rsidRPr="005546B6">
        <w:t>:</w:t>
      </w:r>
    </w:p>
    <w:p w14:paraId="09A71744" w14:textId="77777777" w:rsidR="009C1D71" w:rsidRPr="005546B6" w:rsidRDefault="009C1D71" w:rsidP="009C1D71">
      <w:pPr>
        <w:widowControl w:val="0"/>
        <w:numPr>
          <w:ilvl w:val="0"/>
          <w:numId w:val="11"/>
        </w:numPr>
        <w:tabs>
          <w:tab w:val="left" w:pos="360"/>
          <w:tab w:val="left" w:pos="720"/>
        </w:tabs>
        <w:autoSpaceDE w:val="0"/>
        <w:autoSpaceDN w:val="0"/>
        <w:adjustRightInd w:val="0"/>
        <w:ind w:left="284" w:right="284"/>
        <w:jc w:val="both"/>
      </w:pPr>
      <w:r w:rsidRPr="005546B6">
        <w:t xml:space="preserve">Dottorato di ricerca in Diritto civile, conseguito nel 2014 presso la Scuola Dottorale Internazionale «Tullio </w:t>
      </w:r>
      <w:proofErr w:type="spellStart"/>
      <w:r w:rsidRPr="005546B6">
        <w:t>Ascarelli</w:t>
      </w:r>
      <w:proofErr w:type="spellEnd"/>
      <w:r w:rsidRPr="005546B6">
        <w:t>», Dipartimento di Giurisprudenza, Università degli Studi Roma Tre</w:t>
      </w:r>
    </w:p>
    <w:p w14:paraId="6A343DC1" w14:textId="77777777" w:rsidR="009C1D71" w:rsidRPr="005546B6" w:rsidRDefault="009C1D71" w:rsidP="009C1D71">
      <w:pPr>
        <w:widowControl w:val="0"/>
        <w:numPr>
          <w:ilvl w:val="0"/>
          <w:numId w:val="11"/>
        </w:numPr>
        <w:tabs>
          <w:tab w:val="left" w:pos="360"/>
          <w:tab w:val="left" w:pos="720"/>
        </w:tabs>
        <w:autoSpaceDE w:val="0"/>
        <w:autoSpaceDN w:val="0"/>
        <w:adjustRightInd w:val="0"/>
        <w:ind w:left="284" w:right="284"/>
        <w:jc w:val="both"/>
      </w:pPr>
      <w:r w:rsidRPr="005546B6">
        <w:t>Laurea in Giurisprudenza, conseguita nel 2009 presso l’Università degli Studi Roma Tre (votazione 110/110 e lode)</w:t>
      </w:r>
    </w:p>
    <w:p w14:paraId="7131FBD6"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rPr>
          <w:b/>
          <w:bCs/>
        </w:rPr>
      </w:pPr>
    </w:p>
    <w:p w14:paraId="25974212"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outlineLvl w:val="0"/>
      </w:pPr>
      <w:r w:rsidRPr="005546B6">
        <w:rPr>
          <w:b/>
          <w:bCs/>
        </w:rPr>
        <w:t>Altri titoli</w:t>
      </w:r>
      <w:r w:rsidRPr="005546B6">
        <w:t>:</w:t>
      </w:r>
    </w:p>
    <w:p w14:paraId="36CE73CC" w14:textId="10AD9722" w:rsidR="009C1D71" w:rsidRDefault="009C1D71" w:rsidP="009C1D71">
      <w:pPr>
        <w:widowControl w:val="0"/>
        <w:numPr>
          <w:ilvl w:val="0"/>
          <w:numId w:val="1"/>
        </w:numPr>
        <w:tabs>
          <w:tab w:val="left" w:pos="360"/>
          <w:tab w:val="left" w:pos="720"/>
        </w:tabs>
        <w:autoSpaceDE w:val="0"/>
        <w:autoSpaceDN w:val="0"/>
        <w:adjustRightInd w:val="0"/>
        <w:ind w:left="284" w:right="284"/>
        <w:jc w:val="both"/>
      </w:pPr>
      <w:r w:rsidRPr="005546B6">
        <w:t>Assegno di ricerca in Diritto civile nell’ambito del progetto di ricerca su “Grande distribuzione organizzata e divieto di abuso di dipendenza economica nei rapporti contrattuali all’interno della filiera agroalimentare”, Dipartimento di Economia Aziendale, Università degli Studi Roma Tre (da luglio 2015 ad aprile 2020)</w:t>
      </w:r>
    </w:p>
    <w:p w14:paraId="7F9FD845" w14:textId="77777777" w:rsidR="00C14124" w:rsidRDefault="00C14124" w:rsidP="00C14124">
      <w:pPr>
        <w:widowControl w:val="0"/>
        <w:numPr>
          <w:ilvl w:val="0"/>
          <w:numId w:val="1"/>
        </w:numPr>
        <w:tabs>
          <w:tab w:val="left" w:pos="360"/>
          <w:tab w:val="left" w:pos="720"/>
        </w:tabs>
        <w:autoSpaceDE w:val="0"/>
        <w:autoSpaceDN w:val="0"/>
        <w:adjustRightInd w:val="0"/>
        <w:ind w:left="284" w:right="284"/>
        <w:jc w:val="both"/>
      </w:pPr>
      <w:r w:rsidRPr="00BB1A0F">
        <w:rPr>
          <w:spacing w:val="-6"/>
          <w:kern w:val="1"/>
        </w:rPr>
        <w:t xml:space="preserve">Membro del collegio dei docenti del dottorato di Ricerca in “Mercati, impresa e consumatori”, Dipartimento di Economia aziendale, </w:t>
      </w:r>
      <w:r>
        <w:rPr>
          <w:spacing w:val="-6"/>
          <w:kern w:val="1"/>
        </w:rPr>
        <w:t xml:space="preserve">Università degli Studi </w:t>
      </w:r>
      <w:r w:rsidRPr="00BB1A0F">
        <w:rPr>
          <w:spacing w:val="-6"/>
          <w:kern w:val="1"/>
        </w:rPr>
        <w:t xml:space="preserve">Roma Tre </w:t>
      </w:r>
      <w:r>
        <w:rPr>
          <w:spacing w:val="-6"/>
          <w:kern w:val="1"/>
        </w:rPr>
        <w:t xml:space="preserve"> (XXXVII ciclo)</w:t>
      </w:r>
    </w:p>
    <w:p w14:paraId="6E8BAE05" w14:textId="55BB7F8F" w:rsidR="00C14124" w:rsidRPr="005546B6" w:rsidRDefault="00C14124" w:rsidP="00C14124">
      <w:pPr>
        <w:widowControl w:val="0"/>
        <w:numPr>
          <w:ilvl w:val="0"/>
          <w:numId w:val="1"/>
        </w:numPr>
        <w:tabs>
          <w:tab w:val="left" w:pos="360"/>
          <w:tab w:val="left" w:pos="720"/>
        </w:tabs>
        <w:autoSpaceDE w:val="0"/>
        <w:autoSpaceDN w:val="0"/>
        <w:adjustRightInd w:val="0"/>
        <w:ind w:left="284" w:right="284"/>
        <w:jc w:val="both"/>
      </w:pPr>
      <w:r>
        <w:t xml:space="preserve">Referee VQR 2015-2019 </w:t>
      </w:r>
    </w:p>
    <w:p w14:paraId="293D28FC" w14:textId="77777777" w:rsidR="009C1D71" w:rsidRPr="005546B6" w:rsidRDefault="009C1D71" w:rsidP="009C1D71">
      <w:pPr>
        <w:widowControl w:val="0"/>
        <w:numPr>
          <w:ilvl w:val="0"/>
          <w:numId w:val="1"/>
        </w:numPr>
        <w:tabs>
          <w:tab w:val="left" w:pos="360"/>
          <w:tab w:val="left" w:pos="720"/>
        </w:tabs>
        <w:autoSpaceDE w:val="0"/>
        <w:autoSpaceDN w:val="0"/>
        <w:adjustRightInd w:val="0"/>
        <w:ind w:left="284" w:right="284"/>
        <w:jc w:val="both"/>
      </w:pPr>
      <w:r w:rsidRPr="005546B6">
        <w:t>Cultore della materia in Diritto civile (dal 2011</w:t>
      </w:r>
      <w:r>
        <w:t xml:space="preserve"> al 2020</w:t>
      </w:r>
      <w:r w:rsidRPr="005546B6">
        <w:t>) e in Diritto agrario (dal 2016</w:t>
      </w:r>
      <w:r>
        <w:t xml:space="preserve"> al 2020</w:t>
      </w:r>
      <w:r w:rsidRPr="005546B6">
        <w:t>), Dipartimento di Giurisprudenza, Università degli Studi Roma Tre</w:t>
      </w:r>
    </w:p>
    <w:p w14:paraId="2A5A1727" w14:textId="77777777" w:rsidR="005622BD" w:rsidRDefault="009C1D71" w:rsidP="005622BD">
      <w:pPr>
        <w:widowControl w:val="0"/>
        <w:numPr>
          <w:ilvl w:val="0"/>
          <w:numId w:val="1"/>
        </w:numPr>
        <w:tabs>
          <w:tab w:val="left" w:pos="360"/>
          <w:tab w:val="left" w:pos="720"/>
        </w:tabs>
        <w:autoSpaceDE w:val="0"/>
        <w:autoSpaceDN w:val="0"/>
        <w:adjustRightInd w:val="0"/>
        <w:ind w:left="284" w:right="284"/>
        <w:jc w:val="both"/>
      </w:pPr>
      <w:r w:rsidRPr="005546B6">
        <w:rPr>
          <w:color w:val="212121"/>
          <w:shd w:val="clear" w:color="auto" w:fill="FFFFFF"/>
        </w:rPr>
        <w:t xml:space="preserve">Abilitazione all’esercizio della professione forense negli esami indetti con D.M. del 2011 presso la Corte di Appello di Roma </w:t>
      </w:r>
    </w:p>
    <w:p w14:paraId="51FBA244" w14:textId="77777777" w:rsidR="00BB1A0F" w:rsidRPr="00BB1A0F" w:rsidRDefault="005622BD" w:rsidP="00BB1A0F">
      <w:pPr>
        <w:widowControl w:val="0"/>
        <w:numPr>
          <w:ilvl w:val="0"/>
          <w:numId w:val="1"/>
        </w:numPr>
        <w:tabs>
          <w:tab w:val="left" w:pos="360"/>
          <w:tab w:val="left" w:pos="720"/>
        </w:tabs>
        <w:autoSpaceDE w:val="0"/>
        <w:autoSpaceDN w:val="0"/>
        <w:adjustRightInd w:val="0"/>
        <w:ind w:left="284" w:right="284"/>
        <w:jc w:val="both"/>
      </w:pPr>
      <w:r w:rsidRPr="005622BD">
        <w:rPr>
          <w:spacing w:val="-6"/>
          <w:kern w:val="1"/>
        </w:rPr>
        <w:t xml:space="preserve">Master </w:t>
      </w:r>
      <w:r w:rsidRPr="005622BD">
        <w:rPr>
          <w:i/>
          <w:iCs/>
          <w:spacing w:val="-6"/>
          <w:kern w:val="1"/>
        </w:rPr>
        <w:t xml:space="preserve">Privacy </w:t>
      </w:r>
      <w:proofErr w:type="spellStart"/>
      <w:r w:rsidRPr="005622BD">
        <w:rPr>
          <w:i/>
          <w:iCs/>
          <w:spacing w:val="-6"/>
          <w:kern w:val="1"/>
        </w:rPr>
        <w:t>Officer</w:t>
      </w:r>
      <w:proofErr w:type="spellEnd"/>
      <w:r w:rsidRPr="005622BD">
        <w:rPr>
          <w:i/>
          <w:iCs/>
          <w:spacing w:val="-6"/>
          <w:kern w:val="1"/>
        </w:rPr>
        <w:t xml:space="preserve"> e consulente della Privacy</w:t>
      </w:r>
      <w:r w:rsidRPr="005622BD">
        <w:rPr>
          <w:spacing w:val="-6"/>
          <w:kern w:val="1"/>
        </w:rPr>
        <w:t xml:space="preserve"> organizzato da </w:t>
      </w:r>
      <w:proofErr w:type="spellStart"/>
      <w:r w:rsidRPr="005622BD">
        <w:rPr>
          <w:spacing w:val="-6"/>
          <w:kern w:val="1"/>
        </w:rPr>
        <w:t>Ferdeprivacy</w:t>
      </w:r>
      <w:proofErr w:type="spellEnd"/>
      <w:r w:rsidRPr="005622BD">
        <w:rPr>
          <w:spacing w:val="-6"/>
          <w:kern w:val="1"/>
        </w:rPr>
        <w:t xml:space="preserve"> (2017)</w:t>
      </w:r>
    </w:p>
    <w:p w14:paraId="71F9CB0E" w14:textId="77777777" w:rsidR="00C14124" w:rsidRPr="00BB1A0F" w:rsidRDefault="00C14124" w:rsidP="00C14124">
      <w:pPr>
        <w:widowControl w:val="0"/>
        <w:tabs>
          <w:tab w:val="left" w:pos="360"/>
          <w:tab w:val="left" w:pos="720"/>
        </w:tabs>
        <w:autoSpaceDE w:val="0"/>
        <w:autoSpaceDN w:val="0"/>
        <w:adjustRightInd w:val="0"/>
        <w:ind w:right="284"/>
        <w:jc w:val="both"/>
      </w:pPr>
    </w:p>
    <w:p w14:paraId="1FD06761" w14:textId="77777777" w:rsidR="005622BD" w:rsidRPr="005546B6" w:rsidRDefault="005622BD" w:rsidP="00BB1A0F">
      <w:pPr>
        <w:widowControl w:val="0"/>
        <w:tabs>
          <w:tab w:val="left" w:pos="360"/>
          <w:tab w:val="left" w:pos="720"/>
        </w:tabs>
        <w:autoSpaceDE w:val="0"/>
        <w:autoSpaceDN w:val="0"/>
        <w:adjustRightInd w:val="0"/>
        <w:ind w:left="-76" w:right="284"/>
        <w:jc w:val="both"/>
      </w:pPr>
    </w:p>
    <w:p w14:paraId="191AC803" w14:textId="77777777" w:rsidR="009C1D71" w:rsidRPr="005546B6" w:rsidRDefault="009C1D71" w:rsidP="009C1D71">
      <w:pPr>
        <w:widowControl w:val="0"/>
        <w:tabs>
          <w:tab w:val="left" w:pos="360"/>
          <w:tab w:val="left" w:pos="720"/>
        </w:tabs>
        <w:autoSpaceDE w:val="0"/>
        <w:autoSpaceDN w:val="0"/>
        <w:adjustRightInd w:val="0"/>
        <w:ind w:left="284" w:right="284"/>
        <w:jc w:val="both"/>
        <w:rPr>
          <w:b/>
        </w:rPr>
      </w:pPr>
    </w:p>
    <w:p w14:paraId="3377D16A" w14:textId="77777777" w:rsidR="009C1D71" w:rsidRPr="005546B6" w:rsidRDefault="009C1D71" w:rsidP="009C1D71">
      <w:pPr>
        <w:widowControl w:val="0"/>
        <w:tabs>
          <w:tab w:val="left" w:pos="360"/>
          <w:tab w:val="left" w:pos="720"/>
        </w:tabs>
        <w:autoSpaceDE w:val="0"/>
        <w:autoSpaceDN w:val="0"/>
        <w:adjustRightInd w:val="0"/>
        <w:ind w:left="284" w:right="284"/>
        <w:jc w:val="both"/>
        <w:rPr>
          <w:b/>
        </w:rPr>
      </w:pPr>
      <w:r w:rsidRPr="005546B6">
        <w:rPr>
          <w:b/>
        </w:rPr>
        <w:t>Incarichi di didattica:</w:t>
      </w:r>
    </w:p>
    <w:p w14:paraId="570B34EF" w14:textId="384F9F4A" w:rsidR="009D35DE" w:rsidRDefault="009D35DE" w:rsidP="009D35DE">
      <w:pPr>
        <w:widowControl w:val="0"/>
        <w:numPr>
          <w:ilvl w:val="0"/>
          <w:numId w:val="5"/>
        </w:numPr>
        <w:tabs>
          <w:tab w:val="left" w:pos="360"/>
          <w:tab w:val="left" w:pos="720"/>
        </w:tabs>
        <w:autoSpaceDE w:val="0"/>
        <w:autoSpaceDN w:val="0"/>
        <w:adjustRightInd w:val="0"/>
        <w:ind w:left="284" w:right="284" w:hanging="357"/>
        <w:jc w:val="both"/>
      </w:pPr>
      <w:r>
        <w:t xml:space="preserve">A.A. 2022/2023: </w:t>
      </w:r>
      <w:r w:rsidRPr="005546B6">
        <w:t>titolare del corso di Diritto dei consumi: tutela del consumatore, Dipartimento di Economia Aziendale, Università degli Studi Roma Tre</w:t>
      </w:r>
      <w:r w:rsidR="00E47014">
        <w:t xml:space="preserve"> (60 ore 9 CFU)</w:t>
      </w:r>
    </w:p>
    <w:p w14:paraId="4474701D" w14:textId="1CE18042" w:rsidR="009D35DE" w:rsidRDefault="009D35DE" w:rsidP="009D35DE">
      <w:pPr>
        <w:widowControl w:val="0"/>
        <w:numPr>
          <w:ilvl w:val="0"/>
          <w:numId w:val="5"/>
        </w:numPr>
        <w:tabs>
          <w:tab w:val="left" w:pos="360"/>
          <w:tab w:val="left" w:pos="720"/>
        </w:tabs>
        <w:autoSpaceDE w:val="0"/>
        <w:autoSpaceDN w:val="0"/>
        <w:adjustRightInd w:val="0"/>
        <w:ind w:left="284" w:right="284" w:hanging="357"/>
        <w:jc w:val="both"/>
      </w:pPr>
      <w:r>
        <w:t>A.A. 2022/2023: titolare del corso di Diritto privato (</w:t>
      </w:r>
      <w:r w:rsidR="00E47014">
        <w:t>II modulo</w:t>
      </w:r>
      <w:r>
        <w:t>), Dipartimento di Economia Aziendale, Università degli Studi Roma Tre</w:t>
      </w:r>
    </w:p>
    <w:p w14:paraId="4FB34967" w14:textId="348DF3A2" w:rsidR="00617A51" w:rsidRDefault="00617A51" w:rsidP="00617A51">
      <w:pPr>
        <w:widowControl w:val="0"/>
        <w:numPr>
          <w:ilvl w:val="0"/>
          <w:numId w:val="5"/>
        </w:numPr>
        <w:tabs>
          <w:tab w:val="left" w:pos="360"/>
          <w:tab w:val="left" w:pos="720"/>
        </w:tabs>
        <w:autoSpaceDE w:val="0"/>
        <w:autoSpaceDN w:val="0"/>
        <w:adjustRightInd w:val="0"/>
        <w:ind w:left="284" w:right="284" w:hanging="357"/>
        <w:jc w:val="both"/>
      </w:pPr>
      <w:r w:rsidRPr="005546B6">
        <w:t>A.A. 202</w:t>
      </w:r>
      <w:r>
        <w:t>1</w:t>
      </w:r>
      <w:r w:rsidRPr="005546B6">
        <w:t>/202</w:t>
      </w:r>
      <w:r>
        <w:t>2</w:t>
      </w:r>
      <w:r w:rsidRPr="005546B6">
        <w:t>: titolare del corso di Diritto dei consumi: tutela del consumatore, Dipartimento di Economia Aziendale, Università degli Studi Roma Tre</w:t>
      </w:r>
      <w:r w:rsidR="00E47014">
        <w:t xml:space="preserve"> </w:t>
      </w:r>
      <w:r w:rsidR="00E47014">
        <w:t>(60 ore 9 CFU)</w:t>
      </w:r>
    </w:p>
    <w:p w14:paraId="5060C808" w14:textId="73CD0FBB" w:rsidR="00617A51" w:rsidRPr="005546B6" w:rsidRDefault="00617A51" w:rsidP="00617A51">
      <w:pPr>
        <w:widowControl w:val="0"/>
        <w:numPr>
          <w:ilvl w:val="0"/>
          <w:numId w:val="5"/>
        </w:numPr>
        <w:tabs>
          <w:tab w:val="left" w:pos="360"/>
          <w:tab w:val="left" w:pos="720"/>
        </w:tabs>
        <w:autoSpaceDE w:val="0"/>
        <w:autoSpaceDN w:val="0"/>
        <w:adjustRightInd w:val="0"/>
        <w:ind w:left="284" w:right="284" w:hanging="357"/>
        <w:jc w:val="both"/>
      </w:pPr>
      <w:r>
        <w:t>A.A. 2021/2022: titolare del corso di Diritto privato (</w:t>
      </w:r>
      <w:r w:rsidR="00E47014">
        <w:t>II modulo</w:t>
      </w:r>
      <w:r>
        <w:t>), Dipartimento di Economia Aziendale, Università degli Studi Roma Tre</w:t>
      </w:r>
    </w:p>
    <w:p w14:paraId="16A99D70" w14:textId="55253B28" w:rsidR="009C1D71" w:rsidRDefault="009C1D71" w:rsidP="009C1D71">
      <w:pPr>
        <w:widowControl w:val="0"/>
        <w:numPr>
          <w:ilvl w:val="0"/>
          <w:numId w:val="5"/>
        </w:numPr>
        <w:tabs>
          <w:tab w:val="left" w:pos="360"/>
          <w:tab w:val="left" w:pos="720"/>
        </w:tabs>
        <w:autoSpaceDE w:val="0"/>
        <w:autoSpaceDN w:val="0"/>
        <w:adjustRightInd w:val="0"/>
        <w:ind w:left="284" w:right="284" w:hanging="357"/>
        <w:jc w:val="both"/>
      </w:pPr>
      <w:r w:rsidRPr="005546B6">
        <w:t>A.A. 2020/2021: titolare del corso di Diritto dei consumi: tutela del consumatore, Dipartimento di Economia Aziendale, Università degli Studi Roma Tre</w:t>
      </w:r>
      <w:r w:rsidR="00E47014">
        <w:t xml:space="preserve"> </w:t>
      </w:r>
      <w:r w:rsidR="00E47014">
        <w:t>(60 ore 9 CFU)</w:t>
      </w:r>
    </w:p>
    <w:p w14:paraId="04098192" w14:textId="77777777" w:rsidR="009C1D71" w:rsidRPr="005546B6" w:rsidRDefault="009C1D71" w:rsidP="009C1D71">
      <w:pPr>
        <w:widowControl w:val="0"/>
        <w:numPr>
          <w:ilvl w:val="0"/>
          <w:numId w:val="4"/>
        </w:numPr>
        <w:tabs>
          <w:tab w:val="left" w:pos="360"/>
          <w:tab w:val="left" w:pos="720"/>
        </w:tabs>
        <w:autoSpaceDE w:val="0"/>
        <w:autoSpaceDN w:val="0"/>
        <w:adjustRightInd w:val="0"/>
        <w:ind w:left="284" w:right="284" w:hanging="357"/>
        <w:jc w:val="both"/>
        <w:rPr>
          <w:b/>
        </w:rPr>
      </w:pPr>
      <w:r w:rsidRPr="005546B6">
        <w:t>A.A. 2018/2019: contratto sostitutivo di didattica per il corso di Diritto dei consumi: regole del mercato, Dipartimento di Economia Aziendale, Università degli Studi Roma Tre</w:t>
      </w:r>
    </w:p>
    <w:p w14:paraId="7BBC7422" w14:textId="77777777" w:rsidR="009C1D71" w:rsidRPr="005546B6" w:rsidRDefault="009C1D71" w:rsidP="009C1D71">
      <w:pPr>
        <w:widowControl w:val="0"/>
        <w:numPr>
          <w:ilvl w:val="0"/>
          <w:numId w:val="4"/>
        </w:numPr>
        <w:tabs>
          <w:tab w:val="left" w:pos="360"/>
          <w:tab w:val="left" w:pos="720"/>
        </w:tabs>
        <w:autoSpaceDE w:val="0"/>
        <w:autoSpaceDN w:val="0"/>
        <w:adjustRightInd w:val="0"/>
        <w:ind w:left="284" w:right="284" w:hanging="357"/>
        <w:jc w:val="both"/>
        <w:rPr>
          <w:b/>
        </w:rPr>
      </w:pPr>
      <w:r w:rsidRPr="005546B6">
        <w:t>A.A. 2018/2019: contratto di didattica integrativa per il corso di Diritto privato, Dipartimento di Economia Aziendale, Università degli Studi Roma Tre</w:t>
      </w:r>
    </w:p>
    <w:p w14:paraId="07C0421A" w14:textId="77777777" w:rsidR="009C1D71" w:rsidRPr="005546B6" w:rsidRDefault="009C1D71" w:rsidP="009C1D71">
      <w:pPr>
        <w:widowControl w:val="0"/>
        <w:numPr>
          <w:ilvl w:val="0"/>
          <w:numId w:val="4"/>
        </w:numPr>
        <w:tabs>
          <w:tab w:val="left" w:pos="360"/>
          <w:tab w:val="left" w:pos="720"/>
        </w:tabs>
        <w:autoSpaceDE w:val="0"/>
        <w:autoSpaceDN w:val="0"/>
        <w:adjustRightInd w:val="0"/>
        <w:ind w:left="284" w:right="284" w:hanging="357"/>
        <w:jc w:val="both"/>
        <w:rPr>
          <w:u w:color="0000FF"/>
        </w:rPr>
      </w:pPr>
      <w:r w:rsidRPr="005546B6">
        <w:t xml:space="preserve">A.A. 2011/2012; 2013/2014; 2014/2015: contratto di didattica integrativa per il corso di Diritto </w:t>
      </w:r>
      <w:r w:rsidRPr="005546B6">
        <w:lastRenderedPageBreak/>
        <w:t>civile, Dipartimento di Giurisprudenza, Università degli Studi Roma Tre</w:t>
      </w:r>
    </w:p>
    <w:p w14:paraId="75B49BC2" w14:textId="77777777" w:rsidR="009C1D71" w:rsidRPr="005546B6" w:rsidRDefault="009C1D71" w:rsidP="009C1D71">
      <w:pPr>
        <w:widowControl w:val="0"/>
        <w:numPr>
          <w:ilvl w:val="0"/>
          <w:numId w:val="4"/>
        </w:numPr>
        <w:tabs>
          <w:tab w:val="left" w:pos="360"/>
          <w:tab w:val="left" w:pos="720"/>
        </w:tabs>
        <w:autoSpaceDE w:val="0"/>
        <w:autoSpaceDN w:val="0"/>
        <w:adjustRightInd w:val="0"/>
        <w:ind w:left="284" w:right="284" w:hanging="357"/>
        <w:jc w:val="both"/>
        <w:rPr>
          <w:u w:color="0000FF"/>
        </w:rPr>
      </w:pPr>
      <w:r w:rsidRPr="005546B6">
        <w:rPr>
          <w:u w:color="0000FF"/>
        </w:rPr>
        <w:t xml:space="preserve">Collaborazione con la Cattedra di Diritto privato, Dipartimento di Giurisprudenza, Università degli Studi Roma Tre, con partecipazione alle commissioni di esami e svolgimento di attività didattica nell’ambito di seminari e ricevimento studenti (dal </w:t>
      </w:r>
      <w:proofErr w:type="spellStart"/>
      <w:r w:rsidRPr="005546B6">
        <w:rPr>
          <w:u w:color="0000FF"/>
        </w:rPr>
        <w:t>a.a</w:t>
      </w:r>
      <w:proofErr w:type="spellEnd"/>
      <w:r w:rsidRPr="005546B6">
        <w:rPr>
          <w:u w:color="0000FF"/>
        </w:rPr>
        <w:t xml:space="preserve">. 2013/2014 al </w:t>
      </w:r>
      <w:proofErr w:type="spellStart"/>
      <w:r w:rsidRPr="005546B6">
        <w:rPr>
          <w:u w:color="0000FF"/>
        </w:rPr>
        <w:t>a.a</w:t>
      </w:r>
      <w:proofErr w:type="spellEnd"/>
      <w:r w:rsidRPr="005546B6">
        <w:rPr>
          <w:u w:color="0000FF"/>
        </w:rPr>
        <w:t>. 2017/2018)</w:t>
      </w:r>
    </w:p>
    <w:p w14:paraId="2CC86A26" w14:textId="77777777" w:rsidR="009C1D71" w:rsidRPr="005546B6" w:rsidRDefault="009C1D71" w:rsidP="009C1D71">
      <w:pPr>
        <w:widowControl w:val="0"/>
        <w:numPr>
          <w:ilvl w:val="0"/>
          <w:numId w:val="4"/>
        </w:numPr>
        <w:tabs>
          <w:tab w:val="left" w:pos="360"/>
          <w:tab w:val="left" w:pos="720"/>
        </w:tabs>
        <w:autoSpaceDE w:val="0"/>
        <w:autoSpaceDN w:val="0"/>
        <w:adjustRightInd w:val="0"/>
        <w:spacing w:after="60"/>
        <w:ind w:left="284" w:right="284" w:hanging="357"/>
        <w:jc w:val="both"/>
        <w:rPr>
          <w:spacing w:val="-5"/>
          <w:kern w:val="1"/>
        </w:rPr>
      </w:pPr>
      <w:r w:rsidRPr="005546B6">
        <w:rPr>
          <w:spacing w:val="-5"/>
          <w:kern w:val="1"/>
        </w:rPr>
        <w:t>Collaborazione alla didattica del corso di Diritto civile, Dipartimento di Giurisprudenza, Università degli Studi Roma Tre (</w:t>
      </w:r>
      <w:proofErr w:type="spellStart"/>
      <w:r w:rsidRPr="005546B6">
        <w:rPr>
          <w:spacing w:val="-5"/>
          <w:kern w:val="1"/>
        </w:rPr>
        <w:t>a.a</w:t>
      </w:r>
      <w:proofErr w:type="spellEnd"/>
      <w:r w:rsidRPr="005546B6">
        <w:rPr>
          <w:spacing w:val="-5"/>
          <w:kern w:val="1"/>
        </w:rPr>
        <w:t>. 2012/2013)</w:t>
      </w:r>
    </w:p>
    <w:p w14:paraId="1F9CF345" w14:textId="77777777" w:rsidR="009C1D71" w:rsidRPr="005546B6" w:rsidRDefault="009C1D71" w:rsidP="009C1D71">
      <w:pPr>
        <w:widowControl w:val="0"/>
        <w:tabs>
          <w:tab w:val="left" w:pos="360"/>
          <w:tab w:val="left" w:pos="720"/>
        </w:tabs>
        <w:autoSpaceDE w:val="0"/>
        <w:autoSpaceDN w:val="0"/>
        <w:adjustRightInd w:val="0"/>
        <w:ind w:left="284" w:right="284"/>
        <w:jc w:val="both"/>
        <w:rPr>
          <w:b/>
        </w:rPr>
      </w:pPr>
    </w:p>
    <w:p w14:paraId="632D7222" w14:textId="77777777" w:rsidR="009C1D71" w:rsidRPr="005546B6" w:rsidRDefault="009C1D71" w:rsidP="009C1D71">
      <w:pPr>
        <w:widowControl w:val="0"/>
        <w:tabs>
          <w:tab w:val="left" w:pos="360"/>
          <w:tab w:val="left" w:pos="720"/>
        </w:tabs>
        <w:autoSpaceDE w:val="0"/>
        <w:autoSpaceDN w:val="0"/>
        <w:adjustRightInd w:val="0"/>
        <w:ind w:left="284" w:right="284"/>
        <w:jc w:val="both"/>
        <w:rPr>
          <w:b/>
        </w:rPr>
      </w:pPr>
      <w:r w:rsidRPr="005546B6">
        <w:rPr>
          <w:b/>
        </w:rPr>
        <w:t>Incarichi di docenza:</w:t>
      </w:r>
    </w:p>
    <w:p w14:paraId="61807AE9" w14:textId="4AA22EA7" w:rsidR="009C1D71" w:rsidRPr="001D574F" w:rsidRDefault="009C1D71" w:rsidP="001D574F">
      <w:pPr>
        <w:widowControl w:val="0"/>
        <w:numPr>
          <w:ilvl w:val="0"/>
          <w:numId w:val="6"/>
        </w:numPr>
        <w:tabs>
          <w:tab w:val="left" w:pos="360"/>
          <w:tab w:val="left" w:pos="720"/>
        </w:tabs>
        <w:autoSpaceDE w:val="0"/>
        <w:autoSpaceDN w:val="0"/>
        <w:adjustRightInd w:val="0"/>
        <w:spacing w:after="60"/>
        <w:ind w:left="283" w:right="284" w:hanging="357"/>
        <w:jc w:val="both"/>
        <w:rPr>
          <w:spacing w:val="-6"/>
          <w:kern w:val="1"/>
        </w:rPr>
      </w:pPr>
      <w:r w:rsidRPr="005546B6">
        <w:rPr>
          <w:spacing w:val="-5"/>
          <w:kern w:val="1"/>
        </w:rPr>
        <w:t>Docente di Diritto privato per la Scuola di Specializzazione per le Professioni Legali dell’Università Roma Tre (dal 2014 ad oggi)</w:t>
      </w:r>
    </w:p>
    <w:p w14:paraId="4AE499F4" w14:textId="54B111EA" w:rsidR="001D574F" w:rsidRPr="001D574F" w:rsidRDefault="001D574F" w:rsidP="001D574F">
      <w:pPr>
        <w:widowControl w:val="0"/>
        <w:numPr>
          <w:ilvl w:val="0"/>
          <w:numId w:val="6"/>
        </w:numPr>
        <w:tabs>
          <w:tab w:val="left" w:pos="360"/>
          <w:tab w:val="left" w:pos="720"/>
        </w:tabs>
        <w:autoSpaceDE w:val="0"/>
        <w:autoSpaceDN w:val="0"/>
        <w:adjustRightInd w:val="0"/>
        <w:spacing w:after="60"/>
        <w:ind w:left="283" w:right="284" w:hanging="357"/>
        <w:jc w:val="both"/>
        <w:rPr>
          <w:spacing w:val="-5"/>
          <w:kern w:val="1"/>
        </w:rPr>
      </w:pPr>
      <w:r w:rsidRPr="005546B6">
        <w:rPr>
          <w:spacing w:val="-5"/>
          <w:kern w:val="1"/>
        </w:rPr>
        <w:t>Docente di Diritto privato per il Master Giuristi e consulenti d’impresa, Università Roma Tre (dal 2018 ad oggi)</w:t>
      </w:r>
    </w:p>
    <w:p w14:paraId="18F82074" w14:textId="77777777" w:rsidR="009C1D71" w:rsidRPr="005546B6" w:rsidRDefault="009C1D71" w:rsidP="009C1D71">
      <w:pPr>
        <w:widowControl w:val="0"/>
        <w:numPr>
          <w:ilvl w:val="0"/>
          <w:numId w:val="6"/>
        </w:numPr>
        <w:tabs>
          <w:tab w:val="left" w:pos="360"/>
          <w:tab w:val="left" w:pos="720"/>
        </w:tabs>
        <w:autoSpaceDE w:val="0"/>
        <w:autoSpaceDN w:val="0"/>
        <w:adjustRightInd w:val="0"/>
        <w:spacing w:after="60"/>
        <w:ind w:left="284" w:right="284"/>
        <w:jc w:val="both"/>
        <w:rPr>
          <w:spacing w:val="-5"/>
          <w:kern w:val="1"/>
        </w:rPr>
      </w:pPr>
      <w:r w:rsidRPr="005546B6">
        <w:rPr>
          <w:spacing w:val="-5"/>
          <w:kern w:val="1"/>
        </w:rPr>
        <w:t xml:space="preserve">Docente di Diritto privato per il Master </w:t>
      </w:r>
      <w:r w:rsidRPr="005546B6">
        <w:rPr>
          <w:bCs/>
          <w:spacing w:val="-5"/>
          <w:kern w:val="1"/>
        </w:rPr>
        <w:t>II livello in Diritto e Management dei Servizi Sanitari e Sociosanitari, Ordinamento del Farmaco, Università Roma Tre (dal 2016 al 2018 )</w:t>
      </w:r>
    </w:p>
    <w:p w14:paraId="1650C3B2" w14:textId="77777777" w:rsidR="009C1D71" w:rsidRPr="005546B6" w:rsidRDefault="009C1D71" w:rsidP="001D574F">
      <w:pPr>
        <w:widowControl w:val="0"/>
        <w:numPr>
          <w:ilvl w:val="0"/>
          <w:numId w:val="6"/>
        </w:numPr>
        <w:tabs>
          <w:tab w:val="left" w:pos="360"/>
          <w:tab w:val="left" w:pos="720"/>
        </w:tabs>
        <w:autoSpaceDE w:val="0"/>
        <w:autoSpaceDN w:val="0"/>
        <w:adjustRightInd w:val="0"/>
        <w:spacing w:after="60" w:line="240" w:lineRule="atLeast"/>
        <w:ind w:left="283" w:right="284" w:hanging="357"/>
        <w:contextualSpacing/>
        <w:jc w:val="both"/>
        <w:rPr>
          <w:spacing w:val="-5"/>
          <w:kern w:val="1"/>
        </w:rPr>
      </w:pPr>
      <w:r w:rsidRPr="005546B6">
        <w:rPr>
          <w:spacing w:val="-5"/>
          <w:kern w:val="1"/>
        </w:rPr>
        <w:t xml:space="preserve">Docenza per il Modulo </w:t>
      </w:r>
      <w:proofErr w:type="spellStart"/>
      <w:r w:rsidRPr="005546B6">
        <w:rPr>
          <w:spacing w:val="-5"/>
          <w:kern w:val="1"/>
        </w:rPr>
        <w:t>Intellectual</w:t>
      </w:r>
      <w:proofErr w:type="spellEnd"/>
      <w:r w:rsidRPr="005546B6">
        <w:rPr>
          <w:spacing w:val="-5"/>
          <w:kern w:val="1"/>
        </w:rPr>
        <w:t xml:space="preserve"> </w:t>
      </w:r>
      <w:proofErr w:type="spellStart"/>
      <w:r w:rsidRPr="005546B6">
        <w:rPr>
          <w:spacing w:val="-5"/>
          <w:kern w:val="1"/>
        </w:rPr>
        <w:t>Property</w:t>
      </w:r>
      <w:proofErr w:type="spellEnd"/>
      <w:r w:rsidRPr="005546B6">
        <w:rPr>
          <w:spacing w:val="-5"/>
          <w:kern w:val="1"/>
        </w:rPr>
        <w:t xml:space="preserve"> nell’ambito del Master “Telco e New media Management” presso l’Università Luiss Guido Carli di Roma (7 giugno 2011)</w:t>
      </w:r>
    </w:p>
    <w:p w14:paraId="337036FE" w14:textId="77777777" w:rsidR="009C1D71" w:rsidRPr="005546B6" w:rsidRDefault="009C1D71" w:rsidP="001D574F">
      <w:pPr>
        <w:widowControl w:val="0"/>
        <w:numPr>
          <w:ilvl w:val="0"/>
          <w:numId w:val="6"/>
        </w:numPr>
        <w:tabs>
          <w:tab w:val="left" w:pos="360"/>
          <w:tab w:val="left" w:pos="720"/>
        </w:tabs>
        <w:autoSpaceDE w:val="0"/>
        <w:autoSpaceDN w:val="0"/>
        <w:adjustRightInd w:val="0"/>
        <w:spacing w:after="60" w:line="240" w:lineRule="atLeast"/>
        <w:ind w:left="283" w:right="284" w:hanging="357"/>
        <w:jc w:val="both"/>
        <w:rPr>
          <w:spacing w:val="-5"/>
          <w:kern w:val="1"/>
        </w:rPr>
      </w:pPr>
      <w:r w:rsidRPr="005546B6">
        <w:rPr>
          <w:spacing w:val="-5"/>
          <w:kern w:val="1"/>
        </w:rPr>
        <w:t>Svolgimento di lezioni sul Diritto d’autore nell’ambito del Master “Creative Business Center” presso l’Università Luiss Guido Carli di Roma (2011)</w:t>
      </w:r>
    </w:p>
    <w:p w14:paraId="72FA8902" w14:textId="77777777" w:rsidR="009C1D71" w:rsidRPr="005546B6" w:rsidRDefault="009C1D71" w:rsidP="009C1D71">
      <w:pPr>
        <w:ind w:left="284" w:right="284"/>
        <w:jc w:val="both"/>
        <w:rPr>
          <w:b/>
          <w:color w:val="212121"/>
          <w:shd w:val="clear" w:color="auto" w:fill="FFFFFF"/>
        </w:rPr>
      </w:pPr>
    </w:p>
    <w:p w14:paraId="106710A9" w14:textId="77777777" w:rsidR="009C1D71" w:rsidRPr="005546B6" w:rsidRDefault="009C1D71" w:rsidP="009C1D71">
      <w:pPr>
        <w:ind w:left="284" w:right="284"/>
        <w:jc w:val="both"/>
        <w:rPr>
          <w:b/>
          <w:color w:val="212121"/>
          <w:shd w:val="clear" w:color="auto" w:fill="FFFFFF"/>
        </w:rPr>
      </w:pPr>
      <w:r w:rsidRPr="005546B6">
        <w:rPr>
          <w:b/>
          <w:color w:val="212121"/>
          <w:shd w:val="clear" w:color="auto" w:fill="FFFFFF"/>
        </w:rPr>
        <w:t>Organizzazione o partecipazione come relatore a convegni di carattere scientifico in Italia o all'estero:</w:t>
      </w:r>
    </w:p>
    <w:p w14:paraId="5CF6CB7B"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100"/>
        <w:ind w:left="284" w:right="284" w:hanging="357"/>
        <w:jc w:val="both"/>
        <w:rPr>
          <w:spacing w:val="-5"/>
          <w:kern w:val="1"/>
        </w:rPr>
      </w:pPr>
      <w:r w:rsidRPr="005546B6">
        <w:rPr>
          <w:spacing w:val="-5"/>
          <w:kern w:val="1"/>
        </w:rPr>
        <w:t>Relazione dal titolo “Il risarcimento del danno nelle pratiche commerciali scorrette”, Convegno su “Pratiche commerciali scorrette e ambiente digitale: quale tutela per il consumatore?, Corte Suprema di Cassazione, Palazzo di Giustizia, Roma 5 giugno 2018</w:t>
      </w:r>
    </w:p>
    <w:p w14:paraId="02E90E58"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100"/>
        <w:ind w:left="284" w:right="284" w:hanging="357"/>
        <w:jc w:val="both"/>
        <w:rPr>
          <w:spacing w:val="-5"/>
          <w:kern w:val="1"/>
        </w:rPr>
      </w:pPr>
      <w:r w:rsidRPr="005546B6">
        <w:rPr>
          <w:spacing w:val="-5"/>
          <w:kern w:val="1"/>
        </w:rPr>
        <w:t>Relazione dal titolo “L’abuso di dipendenza economica”, Coordinamento dei Dottorati di ricerca in Diritto privato, XII incontro nazionale, Trieste 30 gennaio – 1 febbraio 2014</w:t>
      </w:r>
    </w:p>
    <w:p w14:paraId="41D80595"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100"/>
        <w:ind w:left="284" w:right="284" w:hanging="357"/>
        <w:jc w:val="both"/>
        <w:rPr>
          <w:spacing w:val="-5"/>
          <w:kern w:val="1"/>
        </w:rPr>
      </w:pPr>
      <w:r w:rsidRPr="005546B6">
        <w:t>Relazione dal titolo “Dovere giuridico e responsabilità civile” nell’ambito del Seminario dottorale interdisciplinare: Dialoghi tra filosofia del diritto, storia e diritto civile sul tema “Responsabilità e dovere”, Dipartimento di Giurisprudenza, Università Roma Tre, 14 maggio 2013</w:t>
      </w:r>
    </w:p>
    <w:p w14:paraId="175B0724"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60"/>
        <w:ind w:left="284" w:right="284"/>
        <w:jc w:val="both"/>
        <w:rPr>
          <w:spacing w:val="-5"/>
          <w:kern w:val="1"/>
        </w:rPr>
      </w:pPr>
      <w:r w:rsidRPr="005546B6">
        <w:rPr>
          <w:spacing w:val="-5"/>
          <w:kern w:val="1"/>
        </w:rPr>
        <w:t>Relazione dal titolo “Formazione del contratto ed effetti preliminari”, svolta nell’incontro di studi sul volume di Domenico Rubino, “La fattispecie e gli effetti giuridici preliminari”, Milano, 1939, Coordinato dal Prof. Salvatore Mazzamuto, Università degli Studi Roma Tre, 21 maggio 2012</w:t>
      </w:r>
    </w:p>
    <w:p w14:paraId="1A2DAAAD"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60"/>
        <w:ind w:left="284" w:right="284"/>
        <w:jc w:val="both"/>
      </w:pPr>
      <w:r w:rsidRPr="005546B6">
        <w:rPr>
          <w:spacing w:val="-5"/>
          <w:kern w:val="1"/>
        </w:rPr>
        <w:t>Relazione</w:t>
      </w:r>
      <w:r w:rsidRPr="005546B6">
        <w:t xml:space="preserve"> dal titolo “Arricchimento ingiustificato e Restituzioni nel </w:t>
      </w:r>
      <w:r w:rsidRPr="005546B6">
        <w:rPr>
          <w:i/>
        </w:rPr>
        <w:t>Draft Common Frame of Reference</w:t>
      </w:r>
      <w:r w:rsidRPr="005546B6">
        <w:t xml:space="preserve">”, svolta nell’ambito del Seminario interdisciplinare della Scuola Dottorale Internazionale «Tullio </w:t>
      </w:r>
      <w:proofErr w:type="spellStart"/>
      <w:r w:rsidRPr="005546B6">
        <w:t>Ascarelli</w:t>
      </w:r>
      <w:proofErr w:type="spellEnd"/>
      <w:r w:rsidRPr="005546B6">
        <w:t>», Leonessa (Rieti) 14, 15, 16 ottobre 2010</w:t>
      </w:r>
    </w:p>
    <w:p w14:paraId="64F963F8"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60"/>
        <w:ind w:left="284" w:right="284"/>
        <w:jc w:val="both"/>
        <w:rPr>
          <w:spacing w:val="-5"/>
          <w:kern w:val="1"/>
        </w:rPr>
      </w:pPr>
      <w:r w:rsidRPr="005546B6">
        <w:rPr>
          <w:spacing w:val="-5"/>
          <w:kern w:val="1"/>
        </w:rPr>
        <w:t>Responsabile della segreteria organizzativa del seminario “Il prezzo dell’uomo. Problemi irrisolti del danno alla persona”, organizzato nell’ambito del corso Diritto privato, cattedra Prof.ssa Elena Bellisario, Dipartimento di Economia aziendale, Università Roma Tre, 7 dicembre 2019</w:t>
      </w:r>
    </w:p>
    <w:p w14:paraId="4E7D18FA"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60"/>
        <w:ind w:left="284" w:right="284" w:hanging="357"/>
        <w:jc w:val="both"/>
        <w:rPr>
          <w:spacing w:val="-5"/>
          <w:kern w:val="1"/>
        </w:rPr>
      </w:pPr>
      <w:r w:rsidRPr="005546B6">
        <w:rPr>
          <w:spacing w:val="-5"/>
          <w:kern w:val="1"/>
        </w:rPr>
        <w:t>Responsabile della segreteria organizzativa del seminario “La ‘selva oscura’ degli interessi”, organizzato nell’ambito del corso di Diritto privato, cattedra Prof.ssa Elena Bellisario, Dipartimento di Studi Aziendali, Università Roma Tre, 4 dicembre 2017</w:t>
      </w:r>
    </w:p>
    <w:p w14:paraId="303420A3" w14:textId="77777777" w:rsidR="009C1D71" w:rsidRPr="005546B6" w:rsidRDefault="009C1D71" w:rsidP="009C1D71">
      <w:pPr>
        <w:widowControl w:val="0"/>
        <w:numPr>
          <w:ilvl w:val="0"/>
          <w:numId w:val="3"/>
        </w:numPr>
        <w:tabs>
          <w:tab w:val="left" w:pos="360"/>
          <w:tab w:val="left" w:pos="720"/>
        </w:tabs>
        <w:autoSpaceDE w:val="0"/>
        <w:autoSpaceDN w:val="0"/>
        <w:adjustRightInd w:val="0"/>
        <w:spacing w:after="60"/>
        <w:ind w:left="284" w:right="284" w:hanging="357"/>
        <w:jc w:val="both"/>
        <w:rPr>
          <w:spacing w:val="-5"/>
          <w:kern w:val="1"/>
        </w:rPr>
      </w:pPr>
      <w:r w:rsidRPr="005546B6">
        <w:rPr>
          <w:spacing w:val="-5"/>
          <w:kern w:val="1"/>
        </w:rPr>
        <w:t>Componente della segreteria organizzativa del seminario “Il danno alla persona”, Dipartimento di Studi Aziendali, Università Roma Tre, 25 novembre 2016</w:t>
      </w:r>
    </w:p>
    <w:p w14:paraId="5AD4E3AE" w14:textId="77777777" w:rsidR="009C1D71" w:rsidRPr="005546B6" w:rsidRDefault="009C1D71" w:rsidP="009C1D71">
      <w:pPr>
        <w:ind w:left="284" w:right="284"/>
        <w:jc w:val="both"/>
        <w:rPr>
          <w:color w:val="212121"/>
        </w:rPr>
      </w:pPr>
    </w:p>
    <w:p w14:paraId="342F7B94" w14:textId="77777777" w:rsidR="009C1D71" w:rsidRPr="005546B6" w:rsidRDefault="009C1D71" w:rsidP="009C1D71">
      <w:pPr>
        <w:ind w:left="284" w:right="284"/>
        <w:jc w:val="both"/>
        <w:rPr>
          <w:b/>
          <w:color w:val="212121"/>
        </w:rPr>
      </w:pPr>
      <w:r w:rsidRPr="005546B6">
        <w:rPr>
          <w:b/>
          <w:color w:val="212121"/>
        </w:rPr>
        <w:t>Partecipazione a comitati editoriali di riviste, collane editoriali, enciclopedie e trattati di riconosciuto prestigio:</w:t>
      </w:r>
    </w:p>
    <w:p w14:paraId="1CA4AFCA" w14:textId="37893DAE" w:rsidR="009C1D71" w:rsidRPr="005546B6" w:rsidRDefault="00FD36D8"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Pr>
          <w:spacing w:val="-5"/>
          <w:kern w:val="1"/>
        </w:rPr>
        <w:lastRenderedPageBreak/>
        <w:t>Componente</w:t>
      </w:r>
      <w:r w:rsidR="009C1D71" w:rsidRPr="005546B6">
        <w:rPr>
          <w:spacing w:val="-5"/>
          <w:kern w:val="1"/>
        </w:rPr>
        <w:t xml:space="preserve"> del comitato editoriale della Rivista </w:t>
      </w:r>
      <w:r w:rsidR="009C1D71" w:rsidRPr="005546B6">
        <w:rPr>
          <w:i/>
          <w:spacing w:val="-5"/>
          <w:kern w:val="1"/>
        </w:rPr>
        <w:t>Diritto delle successioni e della famiglia</w:t>
      </w:r>
    </w:p>
    <w:p w14:paraId="74F895BF" w14:textId="15376EC3" w:rsidR="009C1D71" w:rsidRPr="005546B6" w:rsidRDefault="00FD36D8"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Pr>
          <w:spacing w:val="-5"/>
          <w:kern w:val="1"/>
        </w:rPr>
        <w:t>Componente</w:t>
      </w:r>
      <w:r w:rsidR="009C1D71" w:rsidRPr="005546B6">
        <w:rPr>
          <w:spacing w:val="-5"/>
          <w:kern w:val="1"/>
        </w:rPr>
        <w:t xml:space="preserve"> del comitato editoriale della Rivista </w:t>
      </w:r>
      <w:r w:rsidR="009C1D71" w:rsidRPr="005546B6">
        <w:rPr>
          <w:i/>
          <w:spacing w:val="-5"/>
          <w:kern w:val="1"/>
        </w:rPr>
        <w:t>Europa e diritto privato</w:t>
      </w:r>
      <w:r w:rsidR="009C1D71" w:rsidRPr="005546B6">
        <w:rPr>
          <w:spacing w:val="-5"/>
          <w:kern w:val="1"/>
        </w:rPr>
        <w:t xml:space="preserve"> </w:t>
      </w:r>
    </w:p>
    <w:p w14:paraId="7F95B785" w14:textId="6F70AA50" w:rsidR="004859A5" w:rsidRDefault="00FD36D8"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Pr>
          <w:spacing w:val="-5"/>
          <w:kern w:val="1"/>
        </w:rPr>
        <w:t>Componente</w:t>
      </w:r>
      <w:r w:rsidR="004859A5">
        <w:rPr>
          <w:spacing w:val="-5"/>
          <w:kern w:val="1"/>
        </w:rPr>
        <w:t xml:space="preserve"> del comitato editoriale della Rivista </w:t>
      </w:r>
      <w:r w:rsidR="004859A5" w:rsidRPr="004859A5">
        <w:rPr>
          <w:i/>
          <w:spacing w:val="-5"/>
          <w:kern w:val="1"/>
        </w:rPr>
        <w:t>Rassegna di diritto ed economia dello sport</w:t>
      </w:r>
    </w:p>
    <w:p w14:paraId="2DAE6254" w14:textId="70C01B34" w:rsidR="009C1D71" w:rsidRDefault="00FD36D8"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Pr>
          <w:spacing w:val="-5"/>
          <w:kern w:val="1"/>
        </w:rPr>
        <w:t>Componente</w:t>
      </w:r>
      <w:r w:rsidR="009C1D71" w:rsidRPr="005546B6">
        <w:rPr>
          <w:spacing w:val="-5"/>
          <w:kern w:val="1"/>
        </w:rPr>
        <w:t xml:space="preserve"> del comitato editoriale della Rivista </w:t>
      </w:r>
      <w:r w:rsidR="009C1D71" w:rsidRPr="005546B6">
        <w:rPr>
          <w:i/>
          <w:spacing w:val="-5"/>
          <w:kern w:val="1"/>
        </w:rPr>
        <w:t>Il foro napoletano</w:t>
      </w:r>
      <w:r w:rsidR="009C1D71" w:rsidRPr="005546B6">
        <w:rPr>
          <w:spacing w:val="-5"/>
          <w:kern w:val="1"/>
        </w:rPr>
        <w:t xml:space="preserve"> </w:t>
      </w:r>
    </w:p>
    <w:p w14:paraId="15FEF17B" w14:textId="77777777" w:rsidR="009C1D71" w:rsidRDefault="009C1D71"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sidRPr="005546B6">
        <w:rPr>
          <w:spacing w:val="-5"/>
          <w:kern w:val="1"/>
        </w:rPr>
        <w:t xml:space="preserve">Responsabile della segreteria di redazione della Rivista </w:t>
      </w:r>
      <w:r w:rsidRPr="005546B6">
        <w:rPr>
          <w:i/>
          <w:iCs/>
          <w:spacing w:val="-5"/>
          <w:kern w:val="1"/>
        </w:rPr>
        <w:t>Europa e diritto privato</w:t>
      </w:r>
      <w:r w:rsidRPr="005546B6">
        <w:rPr>
          <w:spacing w:val="-5"/>
          <w:kern w:val="1"/>
        </w:rPr>
        <w:t xml:space="preserve"> (dal 2012 al 2016)</w:t>
      </w:r>
    </w:p>
    <w:p w14:paraId="193DF424" w14:textId="47AEE721" w:rsidR="00E47014" w:rsidRDefault="00E47014"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Pr>
          <w:spacing w:val="-5"/>
          <w:kern w:val="1"/>
        </w:rPr>
        <w:t>Componente del comitato editoriale</w:t>
      </w:r>
      <w:r w:rsidR="000B18E6">
        <w:rPr>
          <w:spacing w:val="-5"/>
          <w:kern w:val="1"/>
        </w:rPr>
        <w:t xml:space="preserve"> della Collana del Dipartimento di Economia Aziendale</w:t>
      </w:r>
    </w:p>
    <w:p w14:paraId="5533C53D" w14:textId="58FFFCCC" w:rsidR="000B18E6" w:rsidRPr="005546B6" w:rsidRDefault="000B18E6" w:rsidP="009C1D71">
      <w:pPr>
        <w:widowControl w:val="0"/>
        <w:numPr>
          <w:ilvl w:val="0"/>
          <w:numId w:val="7"/>
        </w:numPr>
        <w:tabs>
          <w:tab w:val="left" w:pos="360"/>
          <w:tab w:val="left" w:pos="720"/>
        </w:tabs>
        <w:autoSpaceDE w:val="0"/>
        <w:autoSpaceDN w:val="0"/>
        <w:adjustRightInd w:val="0"/>
        <w:spacing w:after="60"/>
        <w:ind w:left="284" w:right="284"/>
        <w:jc w:val="both"/>
        <w:rPr>
          <w:spacing w:val="-5"/>
          <w:kern w:val="1"/>
        </w:rPr>
      </w:pPr>
      <w:r>
        <w:rPr>
          <w:spacing w:val="-5"/>
          <w:kern w:val="1"/>
        </w:rPr>
        <w:t>Componente del comitato editoriale della Collana Monografia, Dipartimento di Economia Aziendale</w:t>
      </w:r>
    </w:p>
    <w:p w14:paraId="7082C1AA" w14:textId="77777777" w:rsidR="009C1D71" w:rsidRPr="005546B6" w:rsidRDefault="009C1D71" w:rsidP="009C1D71">
      <w:pPr>
        <w:widowControl w:val="0"/>
        <w:tabs>
          <w:tab w:val="left" w:pos="360"/>
          <w:tab w:val="left" w:pos="720"/>
        </w:tabs>
        <w:autoSpaceDE w:val="0"/>
        <w:autoSpaceDN w:val="0"/>
        <w:adjustRightInd w:val="0"/>
        <w:spacing w:after="60"/>
        <w:ind w:left="284" w:right="284"/>
        <w:jc w:val="both"/>
        <w:rPr>
          <w:b/>
          <w:spacing w:val="-5"/>
          <w:kern w:val="1"/>
        </w:rPr>
      </w:pPr>
    </w:p>
    <w:p w14:paraId="634C899F" w14:textId="77777777" w:rsidR="009C1D71" w:rsidRPr="005546B6" w:rsidRDefault="009C1D71" w:rsidP="009C1D71">
      <w:pPr>
        <w:widowControl w:val="0"/>
        <w:tabs>
          <w:tab w:val="left" w:pos="360"/>
          <w:tab w:val="left" w:pos="720"/>
        </w:tabs>
        <w:autoSpaceDE w:val="0"/>
        <w:autoSpaceDN w:val="0"/>
        <w:adjustRightInd w:val="0"/>
        <w:spacing w:after="60"/>
        <w:ind w:left="284" w:right="284"/>
        <w:jc w:val="both"/>
        <w:rPr>
          <w:b/>
          <w:spacing w:val="-5"/>
          <w:kern w:val="1"/>
        </w:rPr>
      </w:pPr>
      <w:r w:rsidRPr="005546B6">
        <w:rPr>
          <w:b/>
          <w:spacing w:val="-5"/>
          <w:kern w:val="1"/>
        </w:rPr>
        <w:t>Direzione o partecipazione alle attività di un gruppo di ricerca caratterizzato da collaborazioni a livello nazionale o internazionale</w:t>
      </w:r>
    </w:p>
    <w:p w14:paraId="0A488423" w14:textId="442CB485" w:rsidR="009C1D71" w:rsidRPr="00FD36D8" w:rsidRDefault="009C1D71" w:rsidP="009C1D7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outlineLvl w:val="0"/>
        <w:rPr>
          <w:b/>
          <w:bCs/>
        </w:rPr>
      </w:pPr>
      <w:r w:rsidRPr="00FD36D8">
        <w:rPr>
          <w:bCs/>
        </w:rPr>
        <w:t>Partecipante al</w:t>
      </w:r>
      <w:r w:rsidR="00FD36D8" w:rsidRPr="00FD36D8">
        <w:rPr>
          <w:bCs/>
        </w:rPr>
        <w:t xml:space="preserve"> Progetto di</w:t>
      </w:r>
      <w:r w:rsidRPr="00FD36D8">
        <w:rPr>
          <w:bCs/>
        </w:rPr>
        <w:t xml:space="preserve"> ricerca “</w:t>
      </w:r>
      <w:proofErr w:type="spellStart"/>
      <w:r w:rsidRPr="00FD36D8">
        <w:rPr>
          <w:bCs/>
          <w:i/>
          <w:iCs/>
        </w:rPr>
        <w:t>FinTech</w:t>
      </w:r>
      <w:proofErr w:type="spellEnd"/>
      <w:r w:rsidRPr="00FD36D8">
        <w:rPr>
          <w:bCs/>
          <w:i/>
          <w:iCs/>
        </w:rPr>
        <w:t xml:space="preserve">: the </w:t>
      </w:r>
      <w:proofErr w:type="spellStart"/>
      <w:r w:rsidRPr="00FD36D8">
        <w:rPr>
          <w:bCs/>
          <w:i/>
          <w:iCs/>
        </w:rPr>
        <w:t>influence</w:t>
      </w:r>
      <w:proofErr w:type="spellEnd"/>
      <w:r w:rsidRPr="00FD36D8">
        <w:rPr>
          <w:bCs/>
          <w:i/>
          <w:iCs/>
        </w:rPr>
        <w:t xml:space="preserve"> of </w:t>
      </w:r>
      <w:proofErr w:type="spellStart"/>
      <w:r w:rsidRPr="00FD36D8">
        <w:rPr>
          <w:bCs/>
          <w:i/>
          <w:iCs/>
        </w:rPr>
        <w:t>enabling</w:t>
      </w:r>
      <w:proofErr w:type="spellEnd"/>
      <w:r w:rsidRPr="00FD36D8">
        <w:rPr>
          <w:bCs/>
          <w:i/>
          <w:iCs/>
        </w:rPr>
        <w:t xml:space="preserve"> </w:t>
      </w:r>
      <w:proofErr w:type="spellStart"/>
      <w:r w:rsidRPr="00FD36D8">
        <w:rPr>
          <w:bCs/>
          <w:i/>
          <w:iCs/>
        </w:rPr>
        <w:t>technologies</w:t>
      </w:r>
      <w:proofErr w:type="spellEnd"/>
      <w:r w:rsidRPr="00FD36D8">
        <w:rPr>
          <w:bCs/>
          <w:i/>
          <w:iCs/>
        </w:rPr>
        <w:t xml:space="preserve"> on the future of the </w:t>
      </w:r>
      <w:proofErr w:type="spellStart"/>
      <w:r w:rsidRPr="00FD36D8">
        <w:rPr>
          <w:bCs/>
          <w:i/>
          <w:iCs/>
        </w:rPr>
        <w:t>financial</w:t>
      </w:r>
      <w:proofErr w:type="spellEnd"/>
      <w:r w:rsidRPr="00FD36D8">
        <w:rPr>
          <w:bCs/>
          <w:i/>
          <w:iCs/>
        </w:rPr>
        <w:t xml:space="preserve"> markets</w:t>
      </w:r>
      <w:r w:rsidRPr="00FD36D8">
        <w:rPr>
          <w:bCs/>
        </w:rPr>
        <w:t>” (Bando Prin 2017), coordinatore Prof.ssa Antonella Sciarrone Alibrandi</w:t>
      </w:r>
    </w:p>
    <w:p w14:paraId="2EC3470D" w14:textId="071FFDAA" w:rsidR="00FD36D8" w:rsidRPr="00FD36D8" w:rsidRDefault="00FD36D8" w:rsidP="009C1D7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outlineLvl w:val="0"/>
      </w:pPr>
      <w:r w:rsidRPr="00FD36D8">
        <w:t xml:space="preserve">Docente partecipante al </w:t>
      </w:r>
      <w:r>
        <w:t>P</w:t>
      </w:r>
      <w:r w:rsidRPr="00FD36D8">
        <w:t>rogetto</w:t>
      </w:r>
      <w:r>
        <w:t xml:space="preserve"> “</w:t>
      </w:r>
      <w:r w:rsidRPr="00FD36D8">
        <w:rPr>
          <w:i/>
          <w:iCs/>
        </w:rPr>
        <w:t>Orientamento Next generation – Università del Lazio</w:t>
      </w:r>
      <w:r>
        <w:t>”, progetto per l’orientamento attivo nella transizione scuola -università nell’ambito del PNNR (M4.C1-24)</w:t>
      </w:r>
    </w:p>
    <w:p w14:paraId="1B01F15C" w14:textId="77777777" w:rsidR="009C1D71" w:rsidRPr="00FD36D8" w:rsidRDefault="009C1D71" w:rsidP="009C1D71">
      <w:pPr>
        <w:widowControl w:val="0"/>
        <w:tabs>
          <w:tab w:val="left" w:pos="360"/>
          <w:tab w:val="left" w:pos="720"/>
        </w:tabs>
        <w:autoSpaceDE w:val="0"/>
        <w:autoSpaceDN w:val="0"/>
        <w:adjustRightInd w:val="0"/>
        <w:spacing w:after="60"/>
        <w:ind w:left="284" w:right="284"/>
        <w:jc w:val="both"/>
        <w:rPr>
          <w:b/>
          <w:bCs/>
        </w:rPr>
      </w:pPr>
    </w:p>
    <w:p w14:paraId="34950434" w14:textId="77777777" w:rsidR="009C1D71" w:rsidRPr="005546B6" w:rsidRDefault="009C1D71" w:rsidP="009C1D71">
      <w:pPr>
        <w:widowControl w:val="0"/>
        <w:tabs>
          <w:tab w:val="left" w:pos="360"/>
          <w:tab w:val="left" w:pos="720"/>
        </w:tabs>
        <w:autoSpaceDE w:val="0"/>
        <w:autoSpaceDN w:val="0"/>
        <w:adjustRightInd w:val="0"/>
        <w:spacing w:after="60"/>
        <w:ind w:left="284" w:right="284"/>
        <w:jc w:val="both"/>
        <w:rPr>
          <w:spacing w:val="-5"/>
          <w:kern w:val="1"/>
        </w:rPr>
      </w:pPr>
      <w:r w:rsidRPr="005546B6">
        <w:rPr>
          <w:b/>
          <w:bCs/>
        </w:rPr>
        <w:t>Pubblicazioni</w:t>
      </w:r>
      <w:r w:rsidRPr="005546B6">
        <w:t>:</w:t>
      </w:r>
    </w:p>
    <w:p w14:paraId="53CF180E"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r w:rsidRPr="005546B6">
        <w:t>Monografia</w:t>
      </w:r>
    </w:p>
    <w:p w14:paraId="4ADAB0C5" w14:textId="77777777" w:rsidR="009C1D71" w:rsidRPr="005546B6" w:rsidRDefault="009C1D71" w:rsidP="009C1D7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r w:rsidRPr="005546B6">
        <w:rPr>
          <w:i/>
        </w:rPr>
        <w:t>Credito al consumo e sovraindebitamento del consumatore</w:t>
      </w:r>
      <w:r w:rsidRPr="005546B6">
        <w:t>, Cedam, 2019</w:t>
      </w:r>
    </w:p>
    <w:p w14:paraId="42BC4DAF" w14:textId="77777777" w:rsidR="009C1D71" w:rsidRPr="005546B6"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p>
    <w:p w14:paraId="3B8A0DB5" w14:textId="06735145" w:rsidR="009D35DE" w:rsidRDefault="009C1D71" w:rsidP="009D3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r w:rsidRPr="005546B6">
        <w:t>Articoli e saggi in rivista</w:t>
      </w:r>
    </w:p>
    <w:p w14:paraId="560192B6" w14:textId="77D18033" w:rsidR="00653746" w:rsidRPr="00653746" w:rsidRDefault="00653746" w:rsidP="0065374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rPr>
          <w:i/>
          <w:iCs/>
        </w:rPr>
      </w:pPr>
      <w:r w:rsidRPr="00653746">
        <w:rPr>
          <w:i/>
          <w:iCs/>
        </w:rPr>
        <w:t xml:space="preserve">Gli abusi di dipendenza economica, </w:t>
      </w:r>
      <w:r w:rsidRPr="00653746">
        <w:t>in</w:t>
      </w:r>
      <w:r w:rsidRPr="00653746">
        <w:rPr>
          <w:i/>
          <w:iCs/>
        </w:rPr>
        <w:t xml:space="preserve"> Riv. dir. </w:t>
      </w:r>
      <w:proofErr w:type="spellStart"/>
      <w:r w:rsidRPr="00653746">
        <w:rPr>
          <w:i/>
          <w:iCs/>
        </w:rPr>
        <w:t>impr</w:t>
      </w:r>
      <w:proofErr w:type="spellEnd"/>
      <w:r w:rsidRPr="00653746">
        <w:rPr>
          <w:i/>
          <w:iCs/>
        </w:rPr>
        <w:t xml:space="preserve">., </w:t>
      </w:r>
      <w:r w:rsidRPr="00653746">
        <w:t>1, 2023, in corso di pubblicazione</w:t>
      </w:r>
    </w:p>
    <w:p w14:paraId="03EF1989" w14:textId="1101755F" w:rsidR="009D35DE" w:rsidRDefault="009D35DE" w:rsidP="009D35D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r w:rsidRPr="009D35DE">
        <w:rPr>
          <w:i/>
          <w:iCs/>
        </w:rPr>
        <w:t>La sanzione per violazione dell'obbligo di valutare il merito creditizio del consumatore</w:t>
      </w:r>
      <w:r w:rsidRPr="009D35DE">
        <w:t xml:space="preserve"> (Corte </w:t>
      </w:r>
      <w:proofErr w:type="spellStart"/>
      <w:r w:rsidRPr="009D35DE">
        <w:t>giust</w:t>
      </w:r>
      <w:proofErr w:type="spellEnd"/>
      <w:r w:rsidRPr="009D35DE">
        <w:t>. UE n. 303/20 del 10 giugno 2021),</w:t>
      </w:r>
      <w:r>
        <w:t xml:space="preserve"> in </w:t>
      </w:r>
      <w:r w:rsidRPr="009D35DE">
        <w:rPr>
          <w:i/>
          <w:iCs/>
        </w:rPr>
        <w:t>Giustiziacivile.com</w:t>
      </w:r>
      <w:r>
        <w:t>, 2022</w:t>
      </w:r>
    </w:p>
    <w:p w14:paraId="20932A0C" w14:textId="77777777" w:rsidR="00394810" w:rsidRPr="00394810" w:rsidRDefault="00394810" w:rsidP="0039481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rPr>
          <w:i/>
        </w:rPr>
      </w:pPr>
      <w:r w:rsidRPr="00394810">
        <w:rPr>
          <w:i/>
        </w:rPr>
        <w:t>Esclusione delle quote sociali dalla liquidazione del patrimonio e tutela della dignità della persona</w:t>
      </w:r>
      <w:r>
        <w:t xml:space="preserve">, in Riv. dir. </w:t>
      </w:r>
      <w:proofErr w:type="spellStart"/>
      <w:r>
        <w:t>banc</w:t>
      </w:r>
      <w:proofErr w:type="spellEnd"/>
      <w:r>
        <w:t>., 4, 2021, 445 ss.</w:t>
      </w:r>
    </w:p>
    <w:p w14:paraId="48C0D3F8" w14:textId="77777777" w:rsidR="002A7F9E" w:rsidRDefault="009C1D71" w:rsidP="009C1D7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r w:rsidRPr="002A7F9E">
        <w:rPr>
          <w:i/>
        </w:rPr>
        <w:t>Considerazioni sulla natura del patto di famiglia</w:t>
      </w:r>
      <w:r w:rsidRPr="005546B6">
        <w:t xml:space="preserve">, in </w:t>
      </w:r>
      <w:r w:rsidRPr="002A7F9E">
        <w:rPr>
          <w:i/>
        </w:rPr>
        <w:t xml:space="preserve">Dir. </w:t>
      </w:r>
      <w:proofErr w:type="spellStart"/>
      <w:r w:rsidRPr="002A7F9E">
        <w:rPr>
          <w:i/>
        </w:rPr>
        <w:t>succ</w:t>
      </w:r>
      <w:proofErr w:type="spellEnd"/>
      <w:r w:rsidRPr="002A7F9E">
        <w:rPr>
          <w:i/>
        </w:rPr>
        <w:t xml:space="preserve">. </w:t>
      </w:r>
      <w:proofErr w:type="spellStart"/>
      <w:r w:rsidRPr="002A7F9E">
        <w:rPr>
          <w:i/>
        </w:rPr>
        <w:t>fam</w:t>
      </w:r>
      <w:proofErr w:type="spellEnd"/>
      <w:r w:rsidRPr="005546B6">
        <w:t xml:space="preserve">., </w:t>
      </w:r>
      <w:r w:rsidR="002A7F9E">
        <w:t xml:space="preserve">2, </w:t>
      </w:r>
      <w:r w:rsidRPr="005546B6">
        <w:t xml:space="preserve">2021, </w:t>
      </w:r>
      <w:r w:rsidR="002A7F9E">
        <w:t>638 ss.</w:t>
      </w:r>
    </w:p>
    <w:p w14:paraId="2890A11E" w14:textId="77777777" w:rsidR="009C1D71" w:rsidRPr="005546B6" w:rsidRDefault="009C1D71" w:rsidP="009C1D7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284"/>
        <w:jc w:val="both"/>
      </w:pPr>
      <w:r w:rsidRPr="002A7F9E">
        <w:rPr>
          <w:i/>
          <w:color w:val="212121"/>
          <w:shd w:val="clear" w:color="auto" w:fill="FFFFFF"/>
        </w:rPr>
        <w:t>Il piano del consumatore in tempi di crisi economica da emergenza sanitaria</w:t>
      </w:r>
      <w:r w:rsidRPr="002A7F9E">
        <w:rPr>
          <w:color w:val="212121"/>
          <w:shd w:val="clear" w:color="auto" w:fill="FFFFFF"/>
        </w:rPr>
        <w:t xml:space="preserve">, in </w:t>
      </w:r>
      <w:r w:rsidRPr="002A7F9E">
        <w:rPr>
          <w:i/>
          <w:color w:val="212121"/>
          <w:shd w:val="clear" w:color="auto" w:fill="FFFFFF"/>
        </w:rPr>
        <w:t xml:space="preserve">Riv. dir. </w:t>
      </w:r>
      <w:proofErr w:type="spellStart"/>
      <w:r w:rsidRPr="002A7F9E">
        <w:rPr>
          <w:i/>
          <w:color w:val="212121"/>
          <w:shd w:val="clear" w:color="auto" w:fill="FFFFFF"/>
        </w:rPr>
        <w:t>banc</w:t>
      </w:r>
      <w:proofErr w:type="spellEnd"/>
      <w:r w:rsidRPr="002A7F9E">
        <w:rPr>
          <w:i/>
          <w:color w:val="212121"/>
          <w:shd w:val="clear" w:color="auto" w:fill="FFFFFF"/>
        </w:rPr>
        <w:t>.</w:t>
      </w:r>
      <w:r w:rsidRPr="002A7F9E">
        <w:rPr>
          <w:color w:val="212121"/>
          <w:shd w:val="clear" w:color="auto" w:fill="FFFFFF"/>
        </w:rPr>
        <w:t>, 4, 2020</w:t>
      </w:r>
    </w:p>
    <w:p w14:paraId="4F81D570" w14:textId="77777777" w:rsidR="009C1D71" w:rsidRPr="005546B6" w:rsidRDefault="009C1D71" w:rsidP="009C1D7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284" w:right="284"/>
        <w:jc w:val="both"/>
        <w:rPr>
          <w:spacing w:val="-6"/>
          <w:kern w:val="1"/>
        </w:rPr>
      </w:pPr>
      <w:r w:rsidRPr="005546B6">
        <w:rPr>
          <w:i/>
        </w:rPr>
        <w:t>La modifica del piano del consumatore prima dell’omologazione</w:t>
      </w:r>
      <w:r w:rsidRPr="005546B6">
        <w:t xml:space="preserve">, in </w:t>
      </w:r>
      <w:r w:rsidRPr="005546B6">
        <w:rPr>
          <w:i/>
        </w:rPr>
        <w:t xml:space="preserve">Foro </w:t>
      </w:r>
      <w:proofErr w:type="spellStart"/>
      <w:r w:rsidRPr="005546B6">
        <w:rPr>
          <w:i/>
        </w:rPr>
        <w:t>nap</w:t>
      </w:r>
      <w:proofErr w:type="spellEnd"/>
      <w:r w:rsidRPr="005546B6">
        <w:t>., 2, 2020</w:t>
      </w:r>
    </w:p>
    <w:p w14:paraId="42E605D9" w14:textId="77777777" w:rsidR="009C1D71" w:rsidRPr="005546B6" w:rsidRDefault="009C1D71" w:rsidP="009C1D7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284" w:right="284"/>
        <w:jc w:val="both"/>
        <w:rPr>
          <w:spacing w:val="-6"/>
          <w:kern w:val="1"/>
        </w:rPr>
      </w:pPr>
      <w:r w:rsidRPr="005546B6">
        <w:rPr>
          <w:i/>
          <w:spacing w:val="-6"/>
          <w:kern w:val="1"/>
        </w:rPr>
        <w:t>Big Data e valutazione del merito creditizio per l’accesso al</w:t>
      </w:r>
      <w:r w:rsidRPr="005546B6">
        <w:rPr>
          <w:spacing w:val="-6"/>
          <w:kern w:val="1"/>
        </w:rPr>
        <w:t xml:space="preserve"> peer to peer lending, in </w:t>
      </w:r>
      <w:r w:rsidRPr="005546B6">
        <w:rPr>
          <w:i/>
          <w:spacing w:val="-6"/>
          <w:kern w:val="1"/>
        </w:rPr>
        <w:t>Rivista di diritto dell’informazione e dell’informatica</w:t>
      </w:r>
      <w:r w:rsidRPr="005546B6">
        <w:rPr>
          <w:spacing w:val="-6"/>
          <w:kern w:val="1"/>
        </w:rPr>
        <w:t>, 3, 2018</w:t>
      </w:r>
    </w:p>
    <w:p w14:paraId="0D7B3FB6" w14:textId="77777777" w:rsidR="009C1D71" w:rsidRPr="005546B6" w:rsidRDefault="009C1D71" w:rsidP="009C1D71">
      <w:pPr>
        <w:widowControl w:val="0"/>
        <w:numPr>
          <w:ilvl w:val="0"/>
          <w:numId w:val="2"/>
        </w:numPr>
        <w:tabs>
          <w:tab w:val="left" w:pos="360"/>
          <w:tab w:val="left" w:pos="660"/>
        </w:tabs>
        <w:autoSpaceDE w:val="0"/>
        <w:autoSpaceDN w:val="0"/>
        <w:adjustRightInd w:val="0"/>
        <w:spacing w:after="100"/>
        <w:ind w:left="284" w:right="284"/>
        <w:jc w:val="both"/>
        <w:rPr>
          <w:spacing w:val="-6"/>
          <w:kern w:val="1"/>
        </w:rPr>
      </w:pPr>
      <w:r w:rsidRPr="005546B6">
        <w:rPr>
          <w:spacing w:val="-6"/>
          <w:kern w:val="1"/>
        </w:rPr>
        <w:t xml:space="preserve">Social lending. </w:t>
      </w:r>
      <w:r w:rsidRPr="005546B6">
        <w:rPr>
          <w:i/>
          <w:iCs/>
          <w:spacing w:val="-6"/>
          <w:kern w:val="1"/>
        </w:rPr>
        <w:t>Problemi di regolamentazione</w:t>
      </w:r>
      <w:r w:rsidRPr="005546B6">
        <w:rPr>
          <w:spacing w:val="-6"/>
          <w:kern w:val="1"/>
        </w:rPr>
        <w:t xml:space="preserve">, in </w:t>
      </w:r>
      <w:r w:rsidRPr="005546B6">
        <w:rPr>
          <w:i/>
          <w:spacing w:val="-6"/>
          <w:kern w:val="1"/>
        </w:rPr>
        <w:t>Rivista Trimestrale di Diritto dell’economia</w:t>
      </w:r>
      <w:r w:rsidRPr="005546B6">
        <w:rPr>
          <w:spacing w:val="-6"/>
          <w:kern w:val="1"/>
        </w:rPr>
        <w:t>, 4, 2017</w:t>
      </w:r>
    </w:p>
    <w:p w14:paraId="4C47CF7B" w14:textId="77777777" w:rsidR="009C1D71" w:rsidRPr="005546B6"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spacing w:val="-5"/>
          <w:kern w:val="1"/>
        </w:rPr>
      </w:pPr>
      <w:r w:rsidRPr="005546B6">
        <w:rPr>
          <w:i/>
          <w:iCs/>
          <w:spacing w:val="-5"/>
          <w:kern w:val="1"/>
        </w:rPr>
        <w:t>Nullità a tutela dell’impresa “dipendente” e filiera agroalimentare</w:t>
      </w:r>
      <w:r w:rsidRPr="005546B6">
        <w:rPr>
          <w:spacing w:val="-5"/>
          <w:kern w:val="1"/>
        </w:rPr>
        <w:t xml:space="preserve">, in </w:t>
      </w:r>
      <w:r w:rsidRPr="005546B6">
        <w:rPr>
          <w:i/>
          <w:iCs/>
          <w:spacing w:val="-5"/>
          <w:kern w:val="1"/>
        </w:rPr>
        <w:t>Europa e diritto privato</w:t>
      </w:r>
      <w:r w:rsidRPr="005546B6">
        <w:rPr>
          <w:spacing w:val="-5"/>
          <w:kern w:val="1"/>
        </w:rPr>
        <w:t>, 3, 2015</w:t>
      </w:r>
    </w:p>
    <w:p w14:paraId="79EF7B85" w14:textId="77777777" w:rsidR="009C1D71" w:rsidRPr="005546B6"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spacing w:val="-5"/>
          <w:kern w:val="1"/>
        </w:rPr>
      </w:pPr>
      <w:r w:rsidRPr="005546B6">
        <w:rPr>
          <w:spacing w:val="-5"/>
          <w:kern w:val="1"/>
        </w:rPr>
        <w:t xml:space="preserve">Nota alla sentenza della Corte Europea di Giustizia 26 aprile 2012 C-472/10, in </w:t>
      </w:r>
      <w:r w:rsidRPr="005546B6">
        <w:rPr>
          <w:i/>
          <w:iCs/>
          <w:spacing w:val="-5"/>
          <w:kern w:val="1"/>
        </w:rPr>
        <w:t>Europa e diritto privato</w:t>
      </w:r>
      <w:r w:rsidRPr="005546B6">
        <w:rPr>
          <w:spacing w:val="-5"/>
          <w:kern w:val="1"/>
        </w:rPr>
        <w:t>, 4, 2012</w:t>
      </w:r>
    </w:p>
    <w:p w14:paraId="73629559" w14:textId="77777777" w:rsidR="009C1D71" w:rsidRPr="005546B6"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i/>
          <w:spacing w:val="-5"/>
          <w:kern w:val="1"/>
        </w:rPr>
      </w:pPr>
      <w:r w:rsidRPr="005546B6">
        <w:rPr>
          <w:spacing w:val="-5"/>
          <w:kern w:val="1"/>
        </w:rPr>
        <w:t>Nota alla sentenza della</w:t>
      </w:r>
      <w:r w:rsidRPr="005546B6">
        <w:rPr>
          <w:i/>
          <w:iCs/>
          <w:spacing w:val="-5"/>
          <w:kern w:val="1"/>
        </w:rPr>
        <w:t xml:space="preserve"> </w:t>
      </w:r>
      <w:r w:rsidRPr="005546B6">
        <w:rPr>
          <w:sz w:val="22"/>
          <w:szCs w:val="22"/>
        </w:rPr>
        <w:t xml:space="preserve">Corte di Cassazione, sez. Unite Civili, ordinanza 25 novembre 2011, n. 24906, </w:t>
      </w:r>
      <w:r w:rsidRPr="005546B6">
        <w:rPr>
          <w:i/>
          <w:iCs/>
          <w:spacing w:val="-5"/>
          <w:kern w:val="1"/>
        </w:rPr>
        <w:t>Dalla responsabilità extracontrattuale a quella di natura contrattuale, la valutazione dell’abuso di dipendenza economica spetta al foro del contratto</w:t>
      </w:r>
      <w:r w:rsidRPr="005546B6">
        <w:rPr>
          <w:spacing w:val="-5"/>
          <w:kern w:val="1"/>
        </w:rPr>
        <w:t xml:space="preserve">, in </w:t>
      </w:r>
      <w:r w:rsidRPr="005546B6">
        <w:rPr>
          <w:i/>
          <w:iCs/>
          <w:spacing w:val="-5"/>
          <w:kern w:val="1"/>
        </w:rPr>
        <w:t>Diritto e Giurisprudenza commentata</w:t>
      </w:r>
      <w:r w:rsidRPr="005546B6">
        <w:rPr>
          <w:i/>
          <w:spacing w:val="-5"/>
          <w:kern w:val="1"/>
        </w:rPr>
        <w:t>,</w:t>
      </w:r>
      <w:r w:rsidRPr="005546B6">
        <w:rPr>
          <w:spacing w:val="-5"/>
          <w:kern w:val="1"/>
        </w:rPr>
        <w:t xml:space="preserve"> 2, 2012</w:t>
      </w:r>
    </w:p>
    <w:p w14:paraId="2808773D" w14:textId="77777777" w:rsidR="009C1D71" w:rsidRPr="005546B6"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i/>
          <w:spacing w:val="-5"/>
          <w:kern w:val="1"/>
        </w:rPr>
      </w:pPr>
      <w:r w:rsidRPr="005546B6">
        <w:rPr>
          <w:i/>
          <w:iCs/>
          <w:spacing w:val="-5"/>
          <w:kern w:val="1"/>
        </w:rPr>
        <w:t xml:space="preserve">La tutela del </w:t>
      </w:r>
      <w:r w:rsidRPr="005546B6">
        <w:rPr>
          <w:spacing w:val="-5"/>
          <w:kern w:val="1"/>
        </w:rPr>
        <w:t xml:space="preserve">format </w:t>
      </w:r>
      <w:r w:rsidRPr="005546B6">
        <w:rPr>
          <w:i/>
          <w:iCs/>
          <w:spacing w:val="-5"/>
          <w:kern w:val="1"/>
        </w:rPr>
        <w:t>in Cassazione, fra principi generali e merito dell’opera</w:t>
      </w:r>
      <w:r w:rsidRPr="005546B6">
        <w:rPr>
          <w:spacing w:val="-5"/>
          <w:kern w:val="1"/>
        </w:rPr>
        <w:t>,</w:t>
      </w:r>
      <w:r w:rsidRPr="005546B6">
        <w:rPr>
          <w:i/>
          <w:iCs/>
          <w:spacing w:val="-5"/>
          <w:kern w:val="1"/>
        </w:rPr>
        <w:t xml:space="preserve"> </w:t>
      </w:r>
      <w:r w:rsidRPr="005546B6">
        <w:rPr>
          <w:spacing w:val="-5"/>
          <w:kern w:val="1"/>
        </w:rPr>
        <w:t xml:space="preserve">in </w:t>
      </w:r>
      <w:r w:rsidRPr="005546B6">
        <w:rPr>
          <w:i/>
          <w:iCs/>
          <w:spacing w:val="-5"/>
          <w:kern w:val="1"/>
        </w:rPr>
        <w:t>Foro Italiano</w:t>
      </w:r>
      <w:r w:rsidRPr="005546B6">
        <w:rPr>
          <w:spacing w:val="-5"/>
          <w:kern w:val="1"/>
        </w:rPr>
        <w:t>, 3, 2011</w:t>
      </w:r>
    </w:p>
    <w:p w14:paraId="67D31508" w14:textId="77777777" w:rsidR="009C1D71"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i/>
          <w:spacing w:val="-5"/>
          <w:kern w:val="1"/>
        </w:rPr>
      </w:pPr>
      <w:r w:rsidRPr="005546B6">
        <w:rPr>
          <w:iCs/>
          <w:spacing w:val="-5"/>
          <w:kern w:val="1"/>
        </w:rPr>
        <w:t xml:space="preserve">Nota alla sentenza della </w:t>
      </w:r>
      <w:r w:rsidRPr="005546B6">
        <w:t xml:space="preserve">Corte di Cassazione, 20 gennaio 2010, n. 918, </w:t>
      </w:r>
      <w:r w:rsidRPr="005546B6">
        <w:rPr>
          <w:i/>
          <w:iCs/>
          <w:spacing w:val="-5"/>
          <w:kern w:val="1"/>
        </w:rPr>
        <w:t>Ammessa la prova testimoniale e l’uso delle presunzioni per l’integrazione del contenuto</w:t>
      </w:r>
      <w:r w:rsidRPr="005546B6">
        <w:rPr>
          <w:i/>
          <w:spacing w:val="-5"/>
          <w:kern w:val="1"/>
        </w:rPr>
        <w:t xml:space="preserve"> </w:t>
      </w:r>
      <w:r w:rsidRPr="005546B6">
        <w:rPr>
          <w:i/>
          <w:iCs/>
          <w:spacing w:val="-5"/>
          <w:kern w:val="1"/>
        </w:rPr>
        <w:t xml:space="preserve">di un testamento olografo </w:t>
      </w:r>
      <w:r w:rsidRPr="005546B6">
        <w:rPr>
          <w:i/>
          <w:iCs/>
          <w:spacing w:val="-5"/>
          <w:kern w:val="1"/>
        </w:rPr>
        <w:lastRenderedPageBreak/>
        <w:t>carente degli elementi prescritti</w:t>
      </w:r>
      <w:r w:rsidRPr="005546B6">
        <w:rPr>
          <w:spacing w:val="-5"/>
          <w:kern w:val="1"/>
        </w:rPr>
        <w:t xml:space="preserve"> ad </w:t>
      </w:r>
      <w:proofErr w:type="spellStart"/>
      <w:r w:rsidRPr="005546B6">
        <w:rPr>
          <w:spacing w:val="-5"/>
          <w:kern w:val="1"/>
        </w:rPr>
        <w:t>substantiam</w:t>
      </w:r>
      <w:proofErr w:type="spellEnd"/>
      <w:r w:rsidRPr="005546B6">
        <w:rPr>
          <w:spacing w:val="-5"/>
          <w:kern w:val="1"/>
        </w:rPr>
        <w:t xml:space="preserve">, </w:t>
      </w:r>
      <w:r w:rsidRPr="005546B6">
        <w:rPr>
          <w:iCs/>
          <w:spacing w:val="-5"/>
          <w:kern w:val="1"/>
        </w:rPr>
        <w:t xml:space="preserve">in </w:t>
      </w:r>
      <w:r w:rsidRPr="005546B6">
        <w:rPr>
          <w:i/>
          <w:iCs/>
          <w:spacing w:val="-5"/>
          <w:kern w:val="1"/>
        </w:rPr>
        <w:t>Il diritto dei concorsi</w:t>
      </w:r>
      <w:r w:rsidRPr="005546B6">
        <w:rPr>
          <w:spacing w:val="-5"/>
          <w:kern w:val="1"/>
        </w:rPr>
        <w:t>, 4, 2010</w:t>
      </w:r>
    </w:p>
    <w:p w14:paraId="27DAC4C0" w14:textId="77777777" w:rsidR="009C1D71" w:rsidRPr="00CD6699" w:rsidRDefault="009C1D71" w:rsidP="009C1D71">
      <w:pPr>
        <w:widowControl w:val="0"/>
        <w:tabs>
          <w:tab w:val="left" w:pos="360"/>
          <w:tab w:val="left" w:pos="720"/>
        </w:tabs>
        <w:autoSpaceDE w:val="0"/>
        <w:autoSpaceDN w:val="0"/>
        <w:adjustRightInd w:val="0"/>
        <w:spacing w:after="100"/>
        <w:ind w:left="284" w:right="284"/>
        <w:jc w:val="both"/>
        <w:rPr>
          <w:i/>
          <w:spacing w:val="-5"/>
          <w:kern w:val="1"/>
        </w:rPr>
      </w:pPr>
    </w:p>
    <w:p w14:paraId="0EBAC25C" w14:textId="77777777" w:rsidR="009C1D71" w:rsidRDefault="009C1D71" w:rsidP="009C1D71">
      <w:pPr>
        <w:ind w:left="284" w:right="284"/>
        <w:jc w:val="both"/>
        <w:rPr>
          <w:color w:val="212121"/>
          <w:shd w:val="clear" w:color="auto" w:fill="FFFFFF"/>
        </w:rPr>
      </w:pPr>
      <w:r w:rsidRPr="005546B6">
        <w:rPr>
          <w:color w:val="212121"/>
          <w:shd w:val="clear" w:color="auto" w:fill="FFFFFF"/>
        </w:rPr>
        <w:t>Contributo (capitolo o saggio) in Volumi, Commentari e Trattati</w:t>
      </w:r>
    </w:p>
    <w:p w14:paraId="28AC8391" w14:textId="4DB3A562" w:rsidR="00653746" w:rsidRPr="00653746" w:rsidRDefault="00653746" w:rsidP="00653746">
      <w:pPr>
        <w:numPr>
          <w:ilvl w:val="0"/>
          <w:numId w:val="8"/>
        </w:numPr>
        <w:autoSpaceDE w:val="0"/>
        <w:autoSpaceDN w:val="0"/>
        <w:adjustRightInd w:val="0"/>
        <w:spacing w:after="100"/>
        <w:ind w:left="284" w:right="284"/>
        <w:jc w:val="both"/>
        <w:rPr>
          <w:i/>
          <w:color w:val="212121"/>
          <w:shd w:val="clear" w:color="auto" w:fill="FFFFFF"/>
        </w:rPr>
      </w:pPr>
      <w:r w:rsidRPr="00653746">
        <w:rPr>
          <w:i/>
          <w:color w:val="212121"/>
          <w:shd w:val="clear" w:color="auto" w:fill="FFFFFF"/>
        </w:rPr>
        <w:t xml:space="preserve">I negozi fiduciari in Giuseppe Messina, in Rileggere «i classici» del diritto civile italiano (1900-1920), a cura di G. </w:t>
      </w:r>
      <w:proofErr w:type="spellStart"/>
      <w:r w:rsidRPr="00653746">
        <w:rPr>
          <w:i/>
          <w:color w:val="212121"/>
          <w:shd w:val="clear" w:color="auto" w:fill="FFFFFF"/>
        </w:rPr>
        <w:t>Perlingieri</w:t>
      </w:r>
      <w:proofErr w:type="spellEnd"/>
      <w:r w:rsidRPr="00653746">
        <w:rPr>
          <w:i/>
          <w:color w:val="212121"/>
          <w:shd w:val="clear" w:color="auto" w:fill="FFFFFF"/>
        </w:rPr>
        <w:t>, Esi, 2023</w:t>
      </w:r>
    </w:p>
    <w:p w14:paraId="2DBEF746" w14:textId="77777777" w:rsidR="009C1D71" w:rsidRPr="005546B6" w:rsidRDefault="009C1D71" w:rsidP="009C1D71">
      <w:pPr>
        <w:numPr>
          <w:ilvl w:val="0"/>
          <w:numId w:val="8"/>
        </w:numPr>
        <w:autoSpaceDE w:val="0"/>
        <w:autoSpaceDN w:val="0"/>
        <w:adjustRightInd w:val="0"/>
        <w:spacing w:after="100"/>
        <w:ind w:left="284" w:right="284"/>
        <w:jc w:val="both"/>
        <w:rPr>
          <w:i/>
          <w:spacing w:val="-6"/>
          <w:kern w:val="1"/>
        </w:rPr>
      </w:pPr>
      <w:r w:rsidRPr="005546B6">
        <w:rPr>
          <w:i/>
          <w:color w:val="212121"/>
          <w:shd w:val="clear" w:color="auto" w:fill="FFFFFF"/>
        </w:rPr>
        <w:t>Il piano del consumatore in tempi di crisi economica da emergenza sanitaria</w:t>
      </w:r>
      <w:r w:rsidRPr="005546B6">
        <w:rPr>
          <w:color w:val="212121"/>
          <w:shd w:val="clear" w:color="auto" w:fill="FFFFFF"/>
        </w:rPr>
        <w:t xml:space="preserve">, in </w:t>
      </w:r>
      <w:r w:rsidRPr="005546B6">
        <w:rPr>
          <w:i/>
          <w:color w:val="212121"/>
          <w:shd w:val="clear" w:color="auto" w:fill="FFFFFF"/>
        </w:rPr>
        <w:t>L’Italia ai tempi del Covid-19</w:t>
      </w:r>
      <w:r w:rsidRPr="005546B6">
        <w:rPr>
          <w:color w:val="212121"/>
          <w:shd w:val="clear" w:color="auto" w:fill="FFFFFF"/>
        </w:rPr>
        <w:t xml:space="preserve">, a cura di M. Paoloni, M. Tutino, Milano, 2020 </w:t>
      </w:r>
    </w:p>
    <w:p w14:paraId="12210695" w14:textId="77777777" w:rsidR="009C1D71" w:rsidRPr="005546B6" w:rsidRDefault="009C1D71" w:rsidP="009C1D71">
      <w:pPr>
        <w:numPr>
          <w:ilvl w:val="0"/>
          <w:numId w:val="8"/>
        </w:numPr>
        <w:autoSpaceDE w:val="0"/>
        <w:autoSpaceDN w:val="0"/>
        <w:adjustRightInd w:val="0"/>
        <w:spacing w:after="100"/>
        <w:ind w:left="284" w:right="284"/>
        <w:jc w:val="both"/>
        <w:rPr>
          <w:i/>
          <w:spacing w:val="-6"/>
          <w:kern w:val="1"/>
        </w:rPr>
      </w:pPr>
      <w:r w:rsidRPr="005546B6">
        <w:rPr>
          <w:i/>
          <w:spacing w:val="-6"/>
          <w:kern w:val="1"/>
        </w:rPr>
        <w:t>La</w:t>
      </w:r>
      <w:r w:rsidRPr="005546B6">
        <w:rPr>
          <w:spacing w:val="-6"/>
          <w:kern w:val="1"/>
        </w:rPr>
        <w:t xml:space="preserve"> </w:t>
      </w:r>
      <w:r w:rsidRPr="005546B6">
        <w:rPr>
          <w:i/>
          <w:spacing w:val="-6"/>
          <w:kern w:val="1"/>
        </w:rPr>
        <w:t>trasparenza bancaria,</w:t>
      </w:r>
      <w:r w:rsidRPr="005546B6">
        <w:rPr>
          <w:spacing w:val="-6"/>
          <w:kern w:val="1"/>
        </w:rPr>
        <w:t xml:space="preserve"> in</w:t>
      </w:r>
      <w:r w:rsidRPr="005546B6">
        <w:rPr>
          <w:i/>
          <w:iCs/>
          <w:color w:val="000000"/>
        </w:rPr>
        <w:t xml:space="preserve"> Concorrenza, Mercato e Diritto dei consumatori,</w:t>
      </w:r>
      <w:r w:rsidRPr="005546B6">
        <w:rPr>
          <w:iCs/>
          <w:color w:val="000000"/>
        </w:rPr>
        <w:t xml:space="preserve"> in</w:t>
      </w:r>
      <w:r w:rsidRPr="005546B6">
        <w:rPr>
          <w:i/>
          <w:iCs/>
          <w:color w:val="000000"/>
        </w:rPr>
        <w:t xml:space="preserve"> </w:t>
      </w:r>
      <w:r w:rsidRPr="005546B6">
        <w:rPr>
          <w:iCs/>
          <w:color w:val="000000"/>
        </w:rPr>
        <w:t xml:space="preserve">Trattato </w:t>
      </w:r>
      <w:r w:rsidRPr="005546B6">
        <w:rPr>
          <w:color w:val="000000"/>
          <w:shd w:val="clear" w:color="auto" w:fill="FFFFFF"/>
        </w:rPr>
        <w:t xml:space="preserve">diretto da G. Cassano, A. Catricalà, R. </w:t>
      </w:r>
      <w:proofErr w:type="spellStart"/>
      <w:r w:rsidRPr="005546B6">
        <w:rPr>
          <w:color w:val="000000"/>
          <w:shd w:val="clear" w:color="auto" w:fill="FFFFFF"/>
        </w:rPr>
        <w:t>Clarizia</w:t>
      </w:r>
      <w:proofErr w:type="spellEnd"/>
      <w:r w:rsidRPr="005546B6">
        <w:rPr>
          <w:color w:val="000000"/>
          <w:shd w:val="clear" w:color="auto" w:fill="FFFFFF"/>
        </w:rPr>
        <w:t>, Milano, 2018</w:t>
      </w:r>
    </w:p>
    <w:p w14:paraId="180646EA" w14:textId="77777777" w:rsidR="009C1D71" w:rsidRPr="005546B6" w:rsidRDefault="009C1D71" w:rsidP="009C1D71">
      <w:pPr>
        <w:tabs>
          <w:tab w:val="left" w:pos="360"/>
          <w:tab w:val="left" w:pos="660"/>
        </w:tabs>
        <w:autoSpaceDE w:val="0"/>
        <w:autoSpaceDN w:val="0"/>
        <w:adjustRightInd w:val="0"/>
        <w:spacing w:after="100"/>
        <w:ind w:left="284" w:right="284"/>
        <w:jc w:val="both"/>
        <w:rPr>
          <w:i/>
          <w:spacing w:val="-6"/>
          <w:kern w:val="1"/>
        </w:rPr>
      </w:pPr>
    </w:p>
    <w:p w14:paraId="43DB4F1B" w14:textId="77777777" w:rsidR="009C1D71" w:rsidRPr="005546B6" w:rsidRDefault="009C1D71" w:rsidP="009C1D71">
      <w:pPr>
        <w:tabs>
          <w:tab w:val="left" w:pos="360"/>
          <w:tab w:val="left" w:pos="660"/>
        </w:tabs>
        <w:autoSpaceDE w:val="0"/>
        <w:autoSpaceDN w:val="0"/>
        <w:adjustRightInd w:val="0"/>
        <w:spacing w:after="100"/>
        <w:ind w:left="284" w:right="284"/>
        <w:jc w:val="both"/>
        <w:rPr>
          <w:color w:val="000000"/>
          <w:shd w:val="clear" w:color="auto" w:fill="FFFFFF"/>
        </w:rPr>
      </w:pPr>
      <w:r w:rsidRPr="005546B6">
        <w:rPr>
          <w:color w:val="000000"/>
          <w:shd w:val="clear" w:color="auto" w:fill="FFFFFF"/>
        </w:rPr>
        <w:t>Altri contributi</w:t>
      </w:r>
    </w:p>
    <w:p w14:paraId="4F769F51" w14:textId="77777777" w:rsidR="009C1D71" w:rsidRPr="005546B6" w:rsidRDefault="009C1D71" w:rsidP="009C1D71">
      <w:pPr>
        <w:numPr>
          <w:ilvl w:val="0"/>
          <w:numId w:val="8"/>
        </w:numPr>
        <w:tabs>
          <w:tab w:val="left" w:pos="360"/>
          <w:tab w:val="left" w:pos="720"/>
        </w:tabs>
        <w:autoSpaceDE w:val="0"/>
        <w:autoSpaceDN w:val="0"/>
        <w:adjustRightInd w:val="0"/>
        <w:spacing w:after="100"/>
        <w:ind w:left="284" w:right="284"/>
        <w:jc w:val="both"/>
        <w:rPr>
          <w:spacing w:val="-5"/>
          <w:kern w:val="1"/>
        </w:rPr>
      </w:pPr>
      <w:r w:rsidRPr="005546B6">
        <w:rPr>
          <w:spacing w:val="-5"/>
          <w:kern w:val="1"/>
        </w:rPr>
        <w:t xml:space="preserve">Tesi di dottorato di ricerca in Diritto civile su </w:t>
      </w:r>
      <w:r w:rsidRPr="005546B6">
        <w:rPr>
          <w:i/>
          <w:spacing w:val="-5"/>
          <w:kern w:val="1"/>
        </w:rPr>
        <w:t>L’abuso di dipendenza economica</w:t>
      </w:r>
    </w:p>
    <w:p w14:paraId="14CABE78" w14:textId="77777777" w:rsidR="009C1D71" w:rsidRPr="005546B6"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spacing w:val="-5"/>
          <w:kern w:val="1"/>
        </w:rPr>
      </w:pPr>
      <w:r w:rsidRPr="005546B6">
        <w:rPr>
          <w:i/>
          <w:spacing w:val="-5"/>
          <w:kern w:val="1"/>
        </w:rPr>
        <w:t xml:space="preserve">Processi di automatizzazione nel mercato finanziario, </w:t>
      </w:r>
      <w:r w:rsidRPr="005546B6">
        <w:rPr>
          <w:spacing w:val="-5"/>
          <w:kern w:val="1"/>
        </w:rPr>
        <w:t>in</w:t>
      </w:r>
      <w:r w:rsidRPr="005546B6">
        <w:rPr>
          <w:i/>
          <w:spacing w:val="-5"/>
          <w:kern w:val="1"/>
        </w:rPr>
        <w:t xml:space="preserve"> Il cittadino nell’era dell’algoritmo, </w:t>
      </w:r>
      <w:r w:rsidRPr="005546B6">
        <w:rPr>
          <w:spacing w:val="-5"/>
          <w:kern w:val="1"/>
        </w:rPr>
        <w:t xml:space="preserve">in </w:t>
      </w:r>
      <w:proofErr w:type="spellStart"/>
      <w:r w:rsidRPr="005546B6">
        <w:rPr>
          <w:spacing w:val="-5"/>
          <w:kern w:val="1"/>
        </w:rPr>
        <w:t>Consumerism</w:t>
      </w:r>
      <w:proofErr w:type="spellEnd"/>
      <w:r w:rsidRPr="005546B6">
        <w:rPr>
          <w:spacing w:val="-5"/>
          <w:kern w:val="1"/>
        </w:rPr>
        <w:t xml:space="preserve"> 2018, a cura di F. Bassan</w:t>
      </w:r>
    </w:p>
    <w:p w14:paraId="40F9C57B" w14:textId="77777777" w:rsidR="009C1D71" w:rsidRPr="005546B6" w:rsidRDefault="009C1D71" w:rsidP="009C1D71">
      <w:pPr>
        <w:widowControl w:val="0"/>
        <w:numPr>
          <w:ilvl w:val="0"/>
          <w:numId w:val="2"/>
        </w:numPr>
        <w:tabs>
          <w:tab w:val="left" w:pos="360"/>
          <w:tab w:val="left" w:pos="720"/>
        </w:tabs>
        <w:autoSpaceDE w:val="0"/>
        <w:autoSpaceDN w:val="0"/>
        <w:adjustRightInd w:val="0"/>
        <w:spacing w:after="100"/>
        <w:ind w:left="284" w:right="284"/>
        <w:jc w:val="both"/>
        <w:rPr>
          <w:spacing w:val="-5"/>
          <w:kern w:val="1"/>
        </w:rPr>
      </w:pPr>
      <w:r w:rsidRPr="005546B6">
        <w:rPr>
          <w:i/>
          <w:spacing w:val="-5"/>
          <w:kern w:val="1"/>
        </w:rPr>
        <w:t xml:space="preserve">I </w:t>
      </w:r>
      <w:r w:rsidRPr="005546B6">
        <w:rPr>
          <w:spacing w:val="-5"/>
          <w:kern w:val="1"/>
        </w:rPr>
        <w:t>Big Data</w:t>
      </w:r>
      <w:r w:rsidRPr="005546B6">
        <w:rPr>
          <w:i/>
          <w:spacing w:val="-5"/>
          <w:kern w:val="1"/>
        </w:rPr>
        <w:t xml:space="preserve"> nel</w:t>
      </w:r>
      <w:r w:rsidRPr="005546B6">
        <w:rPr>
          <w:spacing w:val="-5"/>
          <w:kern w:val="1"/>
        </w:rPr>
        <w:t xml:space="preserve"> peer to peer lending </w:t>
      </w:r>
      <w:r w:rsidRPr="005546B6">
        <w:rPr>
          <w:i/>
          <w:spacing w:val="-5"/>
          <w:kern w:val="1"/>
        </w:rPr>
        <w:t>con o senza</w:t>
      </w:r>
      <w:r w:rsidRPr="005546B6">
        <w:rPr>
          <w:spacing w:val="-5"/>
          <w:kern w:val="1"/>
        </w:rPr>
        <w:t xml:space="preserve"> bitcoin, in </w:t>
      </w:r>
      <w:r w:rsidRPr="005546B6">
        <w:rPr>
          <w:i/>
          <w:spacing w:val="-5"/>
          <w:kern w:val="1"/>
        </w:rPr>
        <w:t>Dalla</w:t>
      </w:r>
      <w:r w:rsidRPr="005546B6">
        <w:rPr>
          <w:spacing w:val="-5"/>
          <w:kern w:val="1"/>
        </w:rPr>
        <w:t xml:space="preserve"> sharing </w:t>
      </w:r>
      <w:r w:rsidRPr="005546B6">
        <w:rPr>
          <w:i/>
          <w:spacing w:val="-5"/>
          <w:kern w:val="1"/>
        </w:rPr>
        <w:t xml:space="preserve">alla </w:t>
      </w:r>
      <w:r w:rsidRPr="005546B6">
        <w:rPr>
          <w:spacing w:val="-5"/>
          <w:kern w:val="1"/>
        </w:rPr>
        <w:t xml:space="preserve">social, </w:t>
      </w:r>
      <w:r w:rsidRPr="005546B6">
        <w:rPr>
          <w:i/>
          <w:spacing w:val="-5"/>
          <w:kern w:val="1"/>
        </w:rPr>
        <w:t>alla</w:t>
      </w:r>
      <w:r w:rsidRPr="005546B6">
        <w:rPr>
          <w:spacing w:val="-5"/>
          <w:kern w:val="1"/>
        </w:rPr>
        <w:t xml:space="preserve"> data economy. Big data, fake news, privacy </w:t>
      </w:r>
      <w:r w:rsidRPr="005546B6">
        <w:rPr>
          <w:i/>
          <w:spacing w:val="-5"/>
          <w:kern w:val="1"/>
        </w:rPr>
        <w:t>e pubblicità</w:t>
      </w:r>
      <w:r w:rsidRPr="005546B6">
        <w:rPr>
          <w:spacing w:val="-5"/>
          <w:kern w:val="1"/>
        </w:rPr>
        <w:t xml:space="preserve">,  in </w:t>
      </w:r>
      <w:proofErr w:type="spellStart"/>
      <w:r w:rsidRPr="005546B6">
        <w:rPr>
          <w:spacing w:val="-5"/>
          <w:kern w:val="1"/>
        </w:rPr>
        <w:t>Consumerism</w:t>
      </w:r>
      <w:proofErr w:type="spellEnd"/>
      <w:r w:rsidRPr="005546B6">
        <w:rPr>
          <w:spacing w:val="-5"/>
          <w:kern w:val="1"/>
        </w:rPr>
        <w:t xml:space="preserve"> 2017, a cura di L. Rossi Carleo, F. Bassan</w:t>
      </w:r>
    </w:p>
    <w:p w14:paraId="4919C8E3" w14:textId="77777777" w:rsidR="009C1D71" w:rsidRDefault="009C1D71" w:rsidP="009C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color="0000FF"/>
        </w:rPr>
      </w:pPr>
    </w:p>
    <w:p w14:paraId="7D3C980F" w14:textId="77777777" w:rsidR="007C5D61" w:rsidRDefault="00000000"/>
    <w:sectPr w:rsidR="007C5D61" w:rsidSect="00242C4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A0B"/>
    <w:multiLevelType w:val="hybridMultilevel"/>
    <w:tmpl w:val="F5F6A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4014D"/>
    <w:multiLevelType w:val="hybridMultilevel"/>
    <w:tmpl w:val="A0A45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77677"/>
    <w:multiLevelType w:val="hybridMultilevel"/>
    <w:tmpl w:val="E9560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C1BED"/>
    <w:multiLevelType w:val="hybridMultilevel"/>
    <w:tmpl w:val="F064B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266F2E"/>
    <w:multiLevelType w:val="hybridMultilevel"/>
    <w:tmpl w:val="6F6E6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200C0D"/>
    <w:multiLevelType w:val="hybridMultilevel"/>
    <w:tmpl w:val="EB20C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956A7B"/>
    <w:multiLevelType w:val="hybridMultilevel"/>
    <w:tmpl w:val="F1C80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150757"/>
    <w:multiLevelType w:val="hybridMultilevel"/>
    <w:tmpl w:val="71B6D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6D1B63"/>
    <w:multiLevelType w:val="hybridMultilevel"/>
    <w:tmpl w:val="B120C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F406D6"/>
    <w:multiLevelType w:val="hybridMultilevel"/>
    <w:tmpl w:val="E196E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28566E"/>
    <w:multiLevelType w:val="hybridMultilevel"/>
    <w:tmpl w:val="7FCAD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3681869">
    <w:abstractNumId w:val="3"/>
  </w:num>
  <w:num w:numId="2" w16cid:durableId="304553686">
    <w:abstractNumId w:val="2"/>
  </w:num>
  <w:num w:numId="3" w16cid:durableId="428895791">
    <w:abstractNumId w:val="10"/>
  </w:num>
  <w:num w:numId="4" w16cid:durableId="1988629698">
    <w:abstractNumId w:val="4"/>
  </w:num>
  <w:num w:numId="5" w16cid:durableId="986587942">
    <w:abstractNumId w:val="7"/>
  </w:num>
  <w:num w:numId="6" w16cid:durableId="334304274">
    <w:abstractNumId w:val="5"/>
  </w:num>
  <w:num w:numId="7" w16cid:durableId="1521167113">
    <w:abstractNumId w:val="8"/>
  </w:num>
  <w:num w:numId="8" w16cid:durableId="1222137762">
    <w:abstractNumId w:val="1"/>
  </w:num>
  <w:num w:numId="9" w16cid:durableId="1035159644">
    <w:abstractNumId w:val="0"/>
  </w:num>
  <w:num w:numId="10" w16cid:durableId="243494751">
    <w:abstractNumId w:val="6"/>
  </w:num>
  <w:num w:numId="11" w16cid:durableId="941300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71"/>
    <w:rsid w:val="000B18E6"/>
    <w:rsid w:val="001D574F"/>
    <w:rsid w:val="00242C46"/>
    <w:rsid w:val="002A7F9E"/>
    <w:rsid w:val="00387F88"/>
    <w:rsid w:val="00394810"/>
    <w:rsid w:val="004859A5"/>
    <w:rsid w:val="005622BD"/>
    <w:rsid w:val="005F49A9"/>
    <w:rsid w:val="00617A51"/>
    <w:rsid w:val="00653746"/>
    <w:rsid w:val="009C1D71"/>
    <w:rsid w:val="009D35DE"/>
    <w:rsid w:val="00A11227"/>
    <w:rsid w:val="00BB1A0F"/>
    <w:rsid w:val="00C048B6"/>
    <w:rsid w:val="00C14124"/>
    <w:rsid w:val="00D3032E"/>
    <w:rsid w:val="00D530C9"/>
    <w:rsid w:val="00E47014"/>
    <w:rsid w:val="00FD3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E39E48"/>
  <w15:chartTrackingRefBased/>
  <w15:docId w15:val="{CA23F41A-F4F0-0543-B5F8-AEB69936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A5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22BD"/>
    <w:pPr>
      <w:ind w:left="720"/>
      <w:contextualSpacing/>
    </w:pPr>
  </w:style>
  <w:style w:type="paragraph" w:styleId="NormaleWeb">
    <w:name w:val="Normal (Web)"/>
    <w:basedOn w:val="Normale"/>
    <w:uiPriority w:val="99"/>
    <w:semiHidden/>
    <w:unhideWhenUsed/>
    <w:rsid w:val="00BB1A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6693">
      <w:bodyDiv w:val="1"/>
      <w:marLeft w:val="0"/>
      <w:marRight w:val="0"/>
      <w:marTop w:val="0"/>
      <w:marBottom w:val="0"/>
      <w:divBdr>
        <w:top w:val="none" w:sz="0" w:space="0" w:color="auto"/>
        <w:left w:val="none" w:sz="0" w:space="0" w:color="auto"/>
        <w:bottom w:val="none" w:sz="0" w:space="0" w:color="auto"/>
        <w:right w:val="none" w:sz="0" w:space="0" w:color="auto"/>
      </w:divBdr>
    </w:div>
    <w:div w:id="1083379015">
      <w:bodyDiv w:val="1"/>
      <w:marLeft w:val="0"/>
      <w:marRight w:val="0"/>
      <w:marTop w:val="0"/>
      <w:marBottom w:val="0"/>
      <w:divBdr>
        <w:top w:val="none" w:sz="0" w:space="0" w:color="auto"/>
        <w:left w:val="none" w:sz="0" w:space="0" w:color="auto"/>
        <w:bottom w:val="none" w:sz="0" w:space="0" w:color="auto"/>
        <w:right w:val="none" w:sz="0" w:space="0" w:color="auto"/>
      </w:divBdr>
    </w:div>
    <w:div w:id="1131052479">
      <w:bodyDiv w:val="1"/>
      <w:marLeft w:val="0"/>
      <w:marRight w:val="0"/>
      <w:marTop w:val="0"/>
      <w:marBottom w:val="0"/>
      <w:divBdr>
        <w:top w:val="none" w:sz="0" w:space="0" w:color="auto"/>
        <w:left w:val="none" w:sz="0" w:space="0" w:color="auto"/>
        <w:bottom w:val="none" w:sz="0" w:space="0" w:color="auto"/>
        <w:right w:val="none" w:sz="0" w:space="0" w:color="auto"/>
      </w:divBdr>
    </w:div>
    <w:div w:id="1204825111">
      <w:bodyDiv w:val="1"/>
      <w:marLeft w:val="0"/>
      <w:marRight w:val="0"/>
      <w:marTop w:val="0"/>
      <w:marBottom w:val="0"/>
      <w:divBdr>
        <w:top w:val="none" w:sz="0" w:space="0" w:color="auto"/>
        <w:left w:val="none" w:sz="0" w:space="0" w:color="auto"/>
        <w:bottom w:val="none" w:sz="0" w:space="0" w:color="auto"/>
        <w:right w:val="none" w:sz="0" w:space="0" w:color="auto"/>
      </w:divBdr>
    </w:div>
    <w:div w:id="18103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2023-05-24T18:32:00Z</dcterms:created>
  <dcterms:modified xsi:type="dcterms:W3CDTF">2023-05-24T18:32:00Z</dcterms:modified>
</cp:coreProperties>
</file>